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88" w:rsidRPr="00B83001" w:rsidRDefault="00B12888" w:rsidP="00B12888">
      <w:pPr>
        <w:spacing w:after="0"/>
        <w:rPr>
          <w:lang w:val="de-DE"/>
        </w:rPr>
      </w:pPr>
      <w:bookmarkStart w:id="0" w:name="_GoBack"/>
      <w:bookmarkEnd w:id="0"/>
      <w:r w:rsidRPr="00B83001">
        <w:rPr>
          <w:lang w:val="de-DE"/>
        </w:rPr>
        <w:t>Dr. Stefan Kroll</w:t>
      </w:r>
    </w:p>
    <w:p w:rsidR="00B12888" w:rsidRPr="00B83001" w:rsidRDefault="00B12888" w:rsidP="00B12888">
      <w:pPr>
        <w:spacing w:after="0"/>
        <w:rPr>
          <w:lang w:val="de-DE"/>
        </w:rPr>
      </w:pPr>
      <w:r w:rsidRPr="00B83001">
        <w:rPr>
          <w:lang w:val="de-DE"/>
        </w:rPr>
        <w:t xml:space="preserve">EXC </w:t>
      </w:r>
      <w:r>
        <w:rPr>
          <w:lang w:val="de-DE"/>
        </w:rPr>
        <w:t>„</w:t>
      </w:r>
      <w:r w:rsidRPr="00B83001">
        <w:rPr>
          <w:lang w:val="de-DE"/>
        </w:rPr>
        <w:t>Normative Orde</w:t>
      </w:r>
      <w:r>
        <w:rPr>
          <w:lang w:val="de-DE"/>
        </w:rPr>
        <w:t>rs“</w:t>
      </w:r>
      <w:r w:rsidRPr="00B83001">
        <w:rPr>
          <w:lang w:val="de-DE"/>
        </w:rPr>
        <w:t>/ FB03</w:t>
      </w:r>
    </w:p>
    <w:p w:rsidR="00B12888" w:rsidRPr="00B83001" w:rsidRDefault="00B12888" w:rsidP="00B12888">
      <w:pPr>
        <w:spacing w:after="0"/>
        <w:rPr>
          <w:lang w:val="de-DE"/>
        </w:rPr>
      </w:pPr>
      <w:r w:rsidRPr="00B83001">
        <w:rPr>
          <w:lang w:val="de-DE"/>
        </w:rPr>
        <w:t>Raum 1.15, Grüneburgplatz 1, 60323 Frankfurt am Main</w:t>
      </w:r>
    </w:p>
    <w:p w:rsidR="00B12888" w:rsidRPr="00C8566D" w:rsidRDefault="00B12888" w:rsidP="00B12888">
      <w:pPr>
        <w:spacing w:after="0"/>
        <w:rPr>
          <w:lang w:val="de-DE"/>
        </w:rPr>
      </w:pPr>
      <w:r w:rsidRPr="00B83001">
        <w:rPr>
          <w:lang w:val="de-DE"/>
        </w:rPr>
        <w:t xml:space="preserve">E. </w:t>
      </w:r>
      <w:hyperlink r:id="rId9" w:history="1">
        <w:r w:rsidRPr="00C8566D">
          <w:rPr>
            <w:rStyle w:val="Hyperlink"/>
            <w:color w:val="auto"/>
            <w:u w:val="none"/>
            <w:lang w:val="de-DE"/>
          </w:rPr>
          <w:t>stefan.kroll@normativeorders.net</w:t>
        </w:r>
      </w:hyperlink>
      <w:r w:rsidRPr="00C8566D">
        <w:rPr>
          <w:lang w:val="de-DE"/>
        </w:rPr>
        <w:t>, T. 069 798 31465</w:t>
      </w:r>
    </w:p>
    <w:p w:rsidR="00B12888" w:rsidRDefault="006C01EA" w:rsidP="00B12888">
      <w:pPr>
        <w:rPr>
          <w:lang w:val="de-DE"/>
        </w:rPr>
      </w:pPr>
      <w:r w:rsidRPr="001B77D4">
        <w:rPr>
          <w:lang w:val="de-DE"/>
        </w:rPr>
        <w:t>Sprechstunde: n.V.</w:t>
      </w:r>
    </w:p>
    <w:p w:rsidR="00A03FE9" w:rsidRPr="001B77D4" w:rsidRDefault="00A03FE9" w:rsidP="00B12888">
      <w:pPr>
        <w:rPr>
          <w:lang w:val="de-DE"/>
        </w:rPr>
      </w:pPr>
    </w:p>
    <w:p w:rsidR="00B12888" w:rsidRPr="00236FF3" w:rsidRDefault="00B12888" w:rsidP="00B12888">
      <w:pPr>
        <w:pStyle w:val="berschrift2"/>
        <w:jc w:val="center"/>
        <w:rPr>
          <w:sz w:val="36"/>
          <w:szCs w:val="36"/>
          <w:lang w:val="de-DE"/>
        </w:rPr>
      </w:pPr>
      <w:r w:rsidRPr="00236FF3">
        <w:rPr>
          <w:sz w:val="36"/>
          <w:szCs w:val="36"/>
          <w:lang w:val="de-DE"/>
        </w:rPr>
        <w:t xml:space="preserve">Konflikt und Kommunikation: </w:t>
      </w:r>
    </w:p>
    <w:p w:rsidR="00B12888" w:rsidRPr="00236FF3" w:rsidRDefault="00B12888" w:rsidP="00B12888">
      <w:pPr>
        <w:pStyle w:val="berschrift2"/>
        <w:spacing w:before="0"/>
        <w:jc w:val="center"/>
        <w:rPr>
          <w:sz w:val="36"/>
          <w:szCs w:val="36"/>
          <w:lang w:val="de-DE"/>
        </w:rPr>
      </w:pPr>
      <w:r w:rsidRPr="00236FF3">
        <w:rPr>
          <w:sz w:val="36"/>
          <w:szCs w:val="36"/>
          <w:lang w:val="de-DE"/>
        </w:rPr>
        <w:t>Gesellschaftliche Konflikte und ihre Regulierung</w:t>
      </w:r>
    </w:p>
    <w:p w:rsidR="00B12888" w:rsidRDefault="00B12888" w:rsidP="00B12888">
      <w:pPr>
        <w:spacing w:after="0"/>
        <w:jc w:val="center"/>
        <w:rPr>
          <w:lang w:val="de-DE"/>
        </w:rPr>
      </w:pPr>
    </w:p>
    <w:p w:rsidR="00A03FE9" w:rsidRDefault="00A03FE9" w:rsidP="00B12888">
      <w:pPr>
        <w:spacing w:after="0"/>
        <w:jc w:val="center"/>
        <w:rPr>
          <w:lang w:val="de-DE"/>
        </w:rPr>
      </w:pPr>
    </w:p>
    <w:p w:rsidR="00B12888" w:rsidRPr="00B83001" w:rsidRDefault="00B12888" w:rsidP="00B12888">
      <w:pPr>
        <w:spacing w:after="0"/>
        <w:jc w:val="center"/>
        <w:rPr>
          <w:lang w:val="de-DE"/>
        </w:rPr>
      </w:pPr>
      <w:r w:rsidRPr="00B83001">
        <w:rPr>
          <w:lang w:val="de-DE"/>
        </w:rPr>
        <w:t>Goethe Universität Frankfurt</w:t>
      </w:r>
    </w:p>
    <w:p w:rsidR="00B12888" w:rsidRPr="00B83001" w:rsidRDefault="00B12888" w:rsidP="00B12888">
      <w:pPr>
        <w:spacing w:after="0"/>
        <w:jc w:val="center"/>
        <w:rPr>
          <w:lang w:val="de-DE"/>
        </w:rPr>
      </w:pPr>
      <w:r w:rsidRPr="00B83001">
        <w:rPr>
          <w:lang w:val="de-DE"/>
        </w:rPr>
        <w:t>Wintersemester 2014/15</w:t>
      </w:r>
    </w:p>
    <w:p w:rsidR="00B12888" w:rsidRDefault="00B12888" w:rsidP="00B12888">
      <w:pPr>
        <w:spacing w:after="0"/>
        <w:rPr>
          <w:lang w:val="de-DE"/>
        </w:rPr>
      </w:pPr>
    </w:p>
    <w:p w:rsidR="00A03FE9" w:rsidRDefault="00A03FE9" w:rsidP="00B12888">
      <w:pPr>
        <w:spacing w:after="0"/>
        <w:rPr>
          <w:lang w:val="de-DE"/>
        </w:rPr>
      </w:pPr>
    </w:p>
    <w:p w:rsidR="00B12888" w:rsidRPr="00B83001" w:rsidRDefault="00B12888" w:rsidP="00B12888">
      <w:pPr>
        <w:spacing w:after="0"/>
        <w:rPr>
          <w:b/>
          <w:lang w:val="de-DE"/>
        </w:rPr>
      </w:pPr>
      <w:r w:rsidRPr="00B83001">
        <w:rPr>
          <w:b/>
          <w:i/>
          <w:lang w:val="de-DE"/>
        </w:rPr>
        <w:t>Termin:</w:t>
      </w:r>
      <w:r w:rsidRPr="00B83001">
        <w:rPr>
          <w:b/>
          <w:lang w:val="de-DE"/>
        </w:rPr>
        <w:t xml:space="preserve"> </w:t>
      </w:r>
      <w:r w:rsidRPr="00B83001">
        <w:rPr>
          <w:b/>
          <w:lang w:val="de-DE"/>
        </w:rPr>
        <w:tab/>
      </w:r>
      <w:r>
        <w:rPr>
          <w:lang w:val="de-DE"/>
        </w:rPr>
        <w:t>Mi. 14:00 bis 16:00 (</w:t>
      </w:r>
      <w:r w:rsidRPr="00B83001">
        <w:rPr>
          <w:lang w:val="de-DE"/>
        </w:rPr>
        <w:t>15.10.2014 bis 11.02.2015</w:t>
      </w:r>
      <w:r>
        <w:rPr>
          <w:lang w:val="de-DE"/>
        </w:rPr>
        <w:t>),</w:t>
      </w:r>
      <w:r w:rsidRPr="00B83001">
        <w:rPr>
          <w:lang w:val="de-DE"/>
        </w:rPr>
        <w:t> </w:t>
      </w:r>
      <w:hyperlink r:id="rId10" w:tooltip="Details ansehen zu Raum SP 0.01" w:history="1">
        <w:r w:rsidRPr="00B83001">
          <w:rPr>
            <w:rStyle w:val="Hyperlink"/>
            <w:color w:val="auto"/>
            <w:u w:val="none"/>
            <w:lang w:val="de-DE"/>
          </w:rPr>
          <w:t>Seminarpavillon Westend - SP 0.01</w:t>
        </w:r>
      </w:hyperlink>
    </w:p>
    <w:p w:rsidR="00B12888" w:rsidRPr="00073488" w:rsidRDefault="00B12888" w:rsidP="00B12888">
      <w:pPr>
        <w:spacing w:after="0"/>
        <w:rPr>
          <w:lang w:val="de-DE"/>
        </w:rPr>
      </w:pPr>
    </w:p>
    <w:p w:rsidR="00B12888" w:rsidRPr="00B83001" w:rsidRDefault="00B12888" w:rsidP="00B12888">
      <w:pPr>
        <w:spacing w:after="0"/>
        <w:rPr>
          <w:lang w:val="de-DE"/>
        </w:rPr>
      </w:pPr>
      <w:r w:rsidRPr="00B83001">
        <w:rPr>
          <w:b/>
          <w:i/>
          <w:lang w:val="de-DE"/>
        </w:rPr>
        <w:t>Modul:</w:t>
      </w:r>
      <w:r w:rsidRPr="00B83001">
        <w:rPr>
          <w:b/>
          <w:lang w:val="de-DE"/>
        </w:rPr>
        <w:tab/>
      </w:r>
      <w:r w:rsidRPr="00B83001">
        <w:rPr>
          <w:b/>
          <w:lang w:val="de-DE"/>
        </w:rPr>
        <w:tab/>
      </w:r>
      <w:r w:rsidRPr="00B83001">
        <w:rPr>
          <w:lang w:val="de-DE"/>
        </w:rPr>
        <w:t>BW-C: Erziehen, (4) Kommunikation und Konflikt, Seminar (2SWS)</w:t>
      </w:r>
    </w:p>
    <w:p w:rsidR="00B12888" w:rsidRPr="0005457C" w:rsidRDefault="00B12888" w:rsidP="00B12888">
      <w:pPr>
        <w:pStyle w:val="Default"/>
        <w:jc w:val="both"/>
        <w:rPr>
          <w:rFonts w:asciiTheme="minorHAnsi" w:hAnsiTheme="minorHAnsi" w:cstheme="minorHAnsi"/>
          <w:sz w:val="22"/>
          <w:szCs w:val="22"/>
          <w:lang w:val="de-DE"/>
        </w:rPr>
      </w:pPr>
    </w:p>
    <w:p w:rsidR="00B12888" w:rsidRPr="00B83001" w:rsidRDefault="00B12888" w:rsidP="00B12888">
      <w:pPr>
        <w:pStyle w:val="Default"/>
        <w:jc w:val="both"/>
        <w:rPr>
          <w:rFonts w:asciiTheme="minorHAnsi" w:hAnsiTheme="minorHAnsi" w:cstheme="minorHAnsi"/>
          <w:sz w:val="22"/>
          <w:szCs w:val="22"/>
          <w:lang w:val="de-DE"/>
        </w:rPr>
      </w:pPr>
      <w:r w:rsidRPr="00B83001">
        <w:rPr>
          <w:rFonts w:asciiTheme="minorHAnsi" w:hAnsiTheme="minorHAnsi" w:cstheme="minorHAnsi"/>
          <w:b/>
          <w:i/>
          <w:sz w:val="22"/>
          <w:szCs w:val="22"/>
          <w:lang w:val="de-DE"/>
        </w:rPr>
        <w:t>Kursbeschreibung:</w:t>
      </w:r>
      <w:r w:rsidRPr="00B83001">
        <w:rPr>
          <w:rFonts w:asciiTheme="minorHAnsi" w:hAnsiTheme="minorHAnsi" w:cstheme="minorHAnsi"/>
          <w:b/>
          <w:sz w:val="22"/>
          <w:szCs w:val="22"/>
          <w:lang w:val="de-DE"/>
        </w:rPr>
        <w:t xml:space="preserve"> </w:t>
      </w:r>
      <w:r w:rsidRPr="00B83001">
        <w:rPr>
          <w:rFonts w:asciiTheme="minorHAnsi" w:hAnsiTheme="minorHAnsi" w:cstheme="minorHAnsi"/>
          <w:sz w:val="22"/>
          <w:szCs w:val="22"/>
          <w:lang w:val="de-DE"/>
        </w:rPr>
        <w:t>Gegenstand des Seminars ist der gesellschaftliche Konflikt. Im Gegensatz zum persönlichen Konflikt geht es beim gesellschaftlichen Konflikt um die Auseinanderset</w:t>
      </w:r>
      <w:r>
        <w:rPr>
          <w:rFonts w:asciiTheme="minorHAnsi" w:hAnsiTheme="minorHAnsi" w:cstheme="minorHAnsi"/>
          <w:sz w:val="22"/>
          <w:szCs w:val="22"/>
          <w:lang w:val="de-DE"/>
        </w:rPr>
        <w:t>zung von Personengruppen und die</w:t>
      </w:r>
      <w:r w:rsidRPr="00B83001">
        <w:rPr>
          <w:rFonts w:asciiTheme="minorHAnsi" w:hAnsiTheme="minorHAnsi" w:cstheme="minorHAnsi"/>
          <w:sz w:val="22"/>
          <w:szCs w:val="22"/>
          <w:lang w:val="de-DE"/>
        </w:rPr>
        <w:t xml:space="preserve"> durch sie repräsentierten Interessen. Neben politischen, sozialen und wirtschaftlichen Vereinigungen sind dies z.B. ethnische oder religiöse Gruppen, aber auch Staaten und Staatenverbände kommen in Betracht. Zu Beginn der Veranstaltung werden wir zunächst klassische und neuere theoretische Positionen zur Beschreibung gesellschaftlicher Konflikte besprechen. Anknüpfend hieran werden diese Ansätze anhand </w:t>
      </w:r>
      <w:r w:rsidR="000C33BE">
        <w:rPr>
          <w:rFonts w:asciiTheme="minorHAnsi" w:hAnsiTheme="minorHAnsi" w:cstheme="minorHAnsi"/>
          <w:sz w:val="22"/>
          <w:szCs w:val="22"/>
          <w:lang w:val="de-DE"/>
        </w:rPr>
        <w:t>verschiedener Konfliktfelder</w:t>
      </w:r>
      <w:r w:rsidRPr="00B83001">
        <w:rPr>
          <w:rFonts w:asciiTheme="minorHAnsi" w:hAnsiTheme="minorHAnsi" w:cstheme="minorHAnsi"/>
          <w:sz w:val="22"/>
          <w:szCs w:val="22"/>
          <w:lang w:val="de-DE"/>
        </w:rPr>
        <w:t xml:space="preserve"> illustriert. Die </w:t>
      </w:r>
      <w:r w:rsidR="000C33BE">
        <w:rPr>
          <w:rFonts w:asciiTheme="minorHAnsi" w:hAnsiTheme="minorHAnsi" w:cstheme="minorHAnsi"/>
          <w:sz w:val="22"/>
          <w:szCs w:val="22"/>
          <w:lang w:val="de-DE"/>
        </w:rPr>
        <w:t>Beispiele</w:t>
      </w:r>
      <w:r w:rsidRPr="00B83001">
        <w:rPr>
          <w:rFonts w:asciiTheme="minorHAnsi" w:hAnsiTheme="minorHAnsi" w:cstheme="minorHAnsi"/>
          <w:sz w:val="22"/>
          <w:szCs w:val="22"/>
          <w:lang w:val="de-DE"/>
        </w:rPr>
        <w:t xml:space="preserve"> sind vor allem dem Bereich der inter- und transnationalen Beziehungen entnommen. Es geht dabei in erster Linie um das Verständnis grenzübergreifender gesellschaftlicher Konflikte und ihrer Ursachen, insbesondere die Herausbildung und Stabilisierung kollektiver Identitäten wird hier vertiefend betrachtet. Aufbauend hierauf werden verschiedene Ansätze zur Regulierung gesellschaftlicher Konflikte diskutiert.</w:t>
      </w:r>
    </w:p>
    <w:p w:rsidR="00B12888" w:rsidRDefault="00B12888" w:rsidP="00B12888">
      <w:pPr>
        <w:pStyle w:val="Default"/>
        <w:jc w:val="both"/>
        <w:rPr>
          <w:rFonts w:asciiTheme="minorHAnsi" w:hAnsiTheme="minorHAnsi" w:cstheme="minorHAnsi"/>
          <w:sz w:val="22"/>
          <w:szCs w:val="22"/>
          <w:lang w:val="de-DE"/>
        </w:rPr>
      </w:pPr>
    </w:p>
    <w:p w:rsidR="009D1227" w:rsidRPr="009D1227" w:rsidRDefault="009D1227" w:rsidP="009D1227">
      <w:pPr>
        <w:pStyle w:val="Default"/>
        <w:jc w:val="both"/>
        <w:rPr>
          <w:rFonts w:asciiTheme="minorHAnsi" w:hAnsiTheme="minorHAnsi" w:cstheme="minorHAnsi"/>
          <w:sz w:val="22"/>
          <w:szCs w:val="22"/>
          <w:lang w:val="de-DE"/>
        </w:rPr>
      </w:pPr>
      <w:r>
        <w:rPr>
          <w:rFonts w:asciiTheme="minorHAnsi" w:hAnsiTheme="minorHAnsi" w:cstheme="minorHAnsi"/>
          <w:b/>
          <w:i/>
          <w:sz w:val="22"/>
          <w:szCs w:val="22"/>
          <w:lang w:val="de-DE"/>
        </w:rPr>
        <w:t xml:space="preserve">Ziel: </w:t>
      </w:r>
      <w:r w:rsidR="001B77D4">
        <w:rPr>
          <w:rFonts w:asciiTheme="minorHAnsi" w:hAnsiTheme="minorHAnsi" w:cstheme="minorHAnsi"/>
          <w:sz w:val="22"/>
          <w:szCs w:val="22"/>
          <w:lang w:val="de-DE"/>
        </w:rPr>
        <w:t>Im Seminar wird das Themenfeld gesellschaftlicher Konflikt- und Kommunikationsprozesse (vgl.</w:t>
      </w:r>
      <w:r w:rsidR="00114B94">
        <w:rPr>
          <w:rFonts w:asciiTheme="minorHAnsi" w:hAnsiTheme="minorHAnsi" w:cstheme="minorHAnsi"/>
          <w:sz w:val="22"/>
          <w:szCs w:val="22"/>
          <w:lang w:val="de-DE"/>
        </w:rPr>
        <w:t xml:space="preserve"> auch</w:t>
      </w:r>
      <w:r w:rsidR="001B77D4">
        <w:rPr>
          <w:rFonts w:asciiTheme="minorHAnsi" w:hAnsiTheme="minorHAnsi" w:cstheme="minorHAnsi"/>
          <w:sz w:val="22"/>
          <w:szCs w:val="22"/>
          <w:lang w:val="de-DE"/>
        </w:rPr>
        <w:t xml:space="preserve"> die Ausführungen in der Modulbeschreibung) am Beispiel der internationalen Beziehungen behandelt. </w:t>
      </w:r>
      <w:r w:rsidR="002F0FFD">
        <w:rPr>
          <w:rFonts w:asciiTheme="minorHAnsi" w:hAnsiTheme="minorHAnsi" w:cstheme="minorHAnsi"/>
          <w:sz w:val="22"/>
          <w:szCs w:val="22"/>
          <w:lang w:val="de-DE"/>
        </w:rPr>
        <w:t>Im Wissen um die Probleme des methodologischen Nationalismus geht das Seminar dabei über einen national orientierten Gesellschaftsbegriff hinaus und versteht die Gesellschaft als Weltgesellschaft. In der Weltgesellschaft ereignen sich Konflikte nicht nur zwischen Staaten. Konflikte der Weltgesellschaft sind durch ein komplexes Ensemble nationaler, transnationaler und internationaler Identitäten und Akteure geprägt. Ein Interesse gilt</w:t>
      </w:r>
      <w:r w:rsidR="001B77D4">
        <w:rPr>
          <w:rFonts w:asciiTheme="minorHAnsi" w:hAnsiTheme="minorHAnsi" w:cstheme="minorHAnsi"/>
          <w:sz w:val="22"/>
          <w:szCs w:val="22"/>
          <w:lang w:val="de-DE"/>
        </w:rPr>
        <w:t xml:space="preserve"> nicht zuletzt</w:t>
      </w:r>
      <w:r w:rsidR="002F0FFD">
        <w:rPr>
          <w:rFonts w:asciiTheme="minorHAnsi" w:hAnsiTheme="minorHAnsi" w:cstheme="minorHAnsi"/>
          <w:sz w:val="22"/>
          <w:szCs w:val="22"/>
          <w:lang w:val="de-DE"/>
        </w:rPr>
        <w:t xml:space="preserve"> den Kommunikations- und Interaktionsformen der Weltgesellschaft, insbesondere mit Blick darauf wie durch sich Konflikte erzeugt, verfestigt</w:t>
      </w:r>
      <w:r w:rsidR="00F00C43">
        <w:rPr>
          <w:rFonts w:asciiTheme="minorHAnsi" w:hAnsiTheme="minorHAnsi" w:cstheme="minorHAnsi"/>
          <w:sz w:val="22"/>
          <w:szCs w:val="22"/>
          <w:lang w:val="de-DE"/>
        </w:rPr>
        <w:t xml:space="preserve"> und reguliert</w:t>
      </w:r>
      <w:r w:rsidR="002F0FFD">
        <w:rPr>
          <w:rFonts w:asciiTheme="minorHAnsi" w:hAnsiTheme="minorHAnsi" w:cstheme="minorHAnsi"/>
          <w:sz w:val="22"/>
          <w:szCs w:val="22"/>
          <w:lang w:val="de-DE"/>
        </w:rPr>
        <w:t xml:space="preserve"> werden. Nach Besuch dieses Seminars habe</w:t>
      </w:r>
      <w:r w:rsidR="001B77D4">
        <w:rPr>
          <w:rFonts w:asciiTheme="minorHAnsi" w:hAnsiTheme="minorHAnsi" w:cstheme="minorHAnsi"/>
          <w:sz w:val="22"/>
          <w:szCs w:val="22"/>
          <w:lang w:val="de-DE"/>
        </w:rPr>
        <w:t>n S</w:t>
      </w:r>
      <w:r w:rsidR="002F0FFD">
        <w:rPr>
          <w:rFonts w:asciiTheme="minorHAnsi" w:hAnsiTheme="minorHAnsi" w:cstheme="minorHAnsi"/>
          <w:sz w:val="22"/>
          <w:szCs w:val="22"/>
          <w:lang w:val="de-DE"/>
        </w:rPr>
        <w:t xml:space="preserve">ie einen Überblick über klassische und </w:t>
      </w:r>
      <w:r w:rsidR="001B77D4">
        <w:rPr>
          <w:rFonts w:asciiTheme="minorHAnsi" w:hAnsiTheme="minorHAnsi" w:cstheme="minorHAnsi"/>
          <w:sz w:val="22"/>
          <w:szCs w:val="22"/>
          <w:lang w:val="de-DE"/>
        </w:rPr>
        <w:t>neuere Konflikttheorien gewonnen</w:t>
      </w:r>
      <w:r w:rsidR="002F0FFD">
        <w:rPr>
          <w:rFonts w:asciiTheme="minorHAnsi" w:hAnsiTheme="minorHAnsi" w:cstheme="minorHAnsi"/>
          <w:sz w:val="22"/>
          <w:szCs w:val="22"/>
          <w:lang w:val="de-DE"/>
        </w:rPr>
        <w:t xml:space="preserve"> und diese am Beispiel internationaler und transnationaler Konflikt- und Konfliktregulierungsmechanismen vertieft.</w:t>
      </w:r>
    </w:p>
    <w:p w:rsidR="009D1227" w:rsidRPr="002F0FFD" w:rsidRDefault="009D1227" w:rsidP="009D1227">
      <w:pPr>
        <w:pStyle w:val="Default"/>
        <w:jc w:val="both"/>
        <w:rPr>
          <w:rFonts w:asciiTheme="minorHAnsi" w:hAnsiTheme="minorHAnsi" w:cstheme="minorHAnsi"/>
          <w:sz w:val="22"/>
          <w:szCs w:val="22"/>
          <w:lang w:val="de-DE"/>
        </w:rPr>
      </w:pPr>
    </w:p>
    <w:p w:rsidR="00B12888" w:rsidRPr="00B83001" w:rsidRDefault="00B12888" w:rsidP="00B12888">
      <w:pPr>
        <w:pStyle w:val="Default"/>
        <w:jc w:val="both"/>
        <w:rPr>
          <w:rFonts w:asciiTheme="minorHAnsi" w:hAnsiTheme="minorHAnsi" w:cstheme="minorHAnsi"/>
          <w:sz w:val="22"/>
          <w:szCs w:val="22"/>
          <w:lang w:val="de-DE"/>
        </w:rPr>
      </w:pPr>
      <w:r>
        <w:rPr>
          <w:rFonts w:asciiTheme="minorHAnsi" w:hAnsiTheme="minorHAnsi" w:cstheme="minorHAnsi"/>
          <w:b/>
          <w:i/>
          <w:sz w:val="22"/>
          <w:szCs w:val="22"/>
          <w:lang w:val="de-DE"/>
        </w:rPr>
        <w:lastRenderedPageBreak/>
        <w:t>Anforderung</w:t>
      </w:r>
      <w:r w:rsidRPr="00B83001">
        <w:rPr>
          <w:rFonts w:asciiTheme="minorHAnsi" w:hAnsiTheme="minorHAnsi" w:cstheme="minorHAnsi"/>
          <w:b/>
          <w:i/>
          <w:sz w:val="22"/>
          <w:szCs w:val="22"/>
          <w:lang w:val="de-DE"/>
        </w:rPr>
        <w:t>en:</w:t>
      </w:r>
      <w:r w:rsidRPr="00B83001">
        <w:rPr>
          <w:rFonts w:asciiTheme="minorHAnsi" w:hAnsiTheme="minorHAnsi" w:cstheme="minorHAnsi"/>
          <w:b/>
          <w:sz w:val="22"/>
          <w:szCs w:val="22"/>
          <w:lang w:val="de-DE"/>
        </w:rPr>
        <w:t xml:space="preserve"> </w:t>
      </w:r>
      <w:r>
        <w:rPr>
          <w:rFonts w:asciiTheme="minorHAnsi" w:hAnsiTheme="minorHAnsi" w:cstheme="minorHAnsi"/>
          <w:sz w:val="22"/>
          <w:szCs w:val="22"/>
          <w:lang w:val="de-DE"/>
        </w:rPr>
        <w:t>Es</w:t>
      </w:r>
      <w:r w:rsidRPr="00B83001">
        <w:rPr>
          <w:rFonts w:asciiTheme="minorHAnsi" w:hAnsiTheme="minorHAnsi" w:cstheme="minorHAnsi"/>
          <w:sz w:val="22"/>
          <w:szCs w:val="22"/>
          <w:lang w:val="de-DE"/>
        </w:rPr>
        <w:t xml:space="preserve"> werden keine besonderen Kenntnisse vorausgesetzt.</w:t>
      </w:r>
      <w:r>
        <w:rPr>
          <w:rFonts w:asciiTheme="minorHAnsi" w:hAnsiTheme="minorHAnsi" w:cstheme="minorHAnsi"/>
          <w:sz w:val="22"/>
          <w:szCs w:val="22"/>
          <w:lang w:val="de-DE"/>
        </w:rPr>
        <w:t xml:space="preserve"> </w:t>
      </w:r>
      <w:r w:rsidR="002F102F">
        <w:rPr>
          <w:rFonts w:asciiTheme="minorHAnsi" w:hAnsiTheme="minorHAnsi" w:cstheme="minorHAnsi"/>
          <w:sz w:val="22"/>
          <w:szCs w:val="22"/>
          <w:lang w:val="de-DE"/>
        </w:rPr>
        <w:t xml:space="preserve">Es wird </w:t>
      </w:r>
      <w:r>
        <w:rPr>
          <w:rFonts w:asciiTheme="minorHAnsi" w:hAnsiTheme="minorHAnsi" w:cstheme="minorHAnsi"/>
          <w:sz w:val="22"/>
          <w:szCs w:val="22"/>
          <w:lang w:val="de-DE"/>
        </w:rPr>
        <w:t>erwarte</w:t>
      </w:r>
      <w:r w:rsidR="002F102F">
        <w:rPr>
          <w:rFonts w:asciiTheme="minorHAnsi" w:hAnsiTheme="minorHAnsi" w:cstheme="minorHAnsi"/>
          <w:sz w:val="22"/>
          <w:szCs w:val="22"/>
          <w:lang w:val="de-DE"/>
        </w:rPr>
        <w:t>t</w:t>
      </w:r>
      <w:r>
        <w:rPr>
          <w:rFonts w:asciiTheme="minorHAnsi" w:hAnsiTheme="minorHAnsi" w:cstheme="minorHAnsi"/>
          <w:sz w:val="22"/>
          <w:szCs w:val="22"/>
          <w:lang w:val="de-DE"/>
        </w:rPr>
        <w:t>, dass Sie alle gut vorbereitet zu den einzelnen Sitzungen erscheinen. Die Seminarliteratur, die</w:t>
      </w:r>
      <w:r w:rsidR="00114B94">
        <w:rPr>
          <w:rFonts w:asciiTheme="minorHAnsi" w:hAnsiTheme="minorHAnsi" w:cstheme="minorHAnsi"/>
          <w:sz w:val="22"/>
          <w:szCs w:val="22"/>
          <w:lang w:val="de-DE"/>
        </w:rPr>
        <w:t xml:space="preserve"> über OLAT</w:t>
      </w:r>
      <w:r>
        <w:rPr>
          <w:rFonts w:asciiTheme="minorHAnsi" w:hAnsiTheme="minorHAnsi" w:cstheme="minorHAnsi"/>
          <w:sz w:val="22"/>
          <w:szCs w:val="22"/>
          <w:lang w:val="de-DE"/>
        </w:rPr>
        <w:t xml:space="preserve"> zur Verfügung gestellt wird, muss vor den einzelnen Sitzungen gelesen werden. </w:t>
      </w:r>
      <w:r w:rsidR="00D42B17">
        <w:rPr>
          <w:rFonts w:asciiTheme="minorHAnsi" w:hAnsiTheme="minorHAnsi" w:cstheme="minorHAnsi"/>
          <w:sz w:val="22"/>
          <w:szCs w:val="22"/>
          <w:lang w:val="de-DE"/>
        </w:rPr>
        <w:t>Es wird darüber hinaus erwartet</w:t>
      </w:r>
      <w:r>
        <w:rPr>
          <w:rFonts w:asciiTheme="minorHAnsi" w:hAnsiTheme="minorHAnsi" w:cstheme="minorHAnsi"/>
          <w:sz w:val="22"/>
          <w:szCs w:val="22"/>
          <w:lang w:val="de-DE"/>
        </w:rPr>
        <w:t>, dass Sie sich aktiv an den Seminardiskussionen beteiligen. Jede Sitzung beginnt mit einer kurzen Einleitung in</w:t>
      </w:r>
      <w:r w:rsidR="00D42B17">
        <w:rPr>
          <w:rFonts w:asciiTheme="minorHAnsi" w:hAnsiTheme="minorHAnsi" w:cstheme="minorHAnsi"/>
          <w:sz w:val="22"/>
          <w:szCs w:val="22"/>
          <w:lang w:val="de-DE"/>
        </w:rPr>
        <w:t xml:space="preserve"> die Texte des jeweiligen Seminars</w:t>
      </w:r>
      <w:r>
        <w:rPr>
          <w:rFonts w:asciiTheme="minorHAnsi" w:hAnsiTheme="minorHAnsi" w:cstheme="minorHAnsi"/>
          <w:sz w:val="22"/>
          <w:szCs w:val="22"/>
          <w:lang w:val="de-DE"/>
        </w:rPr>
        <w:t>. Diese Einleitung sollte durch Sie – einzeln oder in einer kleinen Gruppe – geleistet werden. Ziel der Einleitung ist, die zentralen Aspekte der Literatur</w:t>
      </w:r>
      <w:r w:rsidR="001B77D4">
        <w:rPr>
          <w:rFonts w:asciiTheme="minorHAnsi" w:hAnsiTheme="minorHAnsi" w:cstheme="minorHAnsi"/>
          <w:sz w:val="22"/>
          <w:szCs w:val="22"/>
          <w:lang w:val="de-DE"/>
        </w:rPr>
        <w:t xml:space="preserve"> </w:t>
      </w:r>
      <w:r>
        <w:rPr>
          <w:rFonts w:asciiTheme="minorHAnsi" w:hAnsiTheme="minorHAnsi" w:cstheme="minorHAnsi"/>
          <w:sz w:val="22"/>
          <w:szCs w:val="22"/>
          <w:lang w:val="de-DE"/>
        </w:rPr>
        <w:t>zusammenzufassen (alle haben die Texte gelesen!) und hiervon ausgehend interessante Fragestellungen für die Diskussion zu entwickeln. Die Einleitung ist gut vorberei</w:t>
      </w:r>
      <w:r w:rsidR="000C33BE">
        <w:rPr>
          <w:rFonts w:asciiTheme="minorHAnsi" w:hAnsiTheme="minorHAnsi" w:cstheme="minorHAnsi"/>
          <w:sz w:val="22"/>
          <w:szCs w:val="22"/>
          <w:lang w:val="de-DE"/>
        </w:rPr>
        <w:t>tet, strukturiert und kann</w:t>
      </w:r>
      <w:r>
        <w:rPr>
          <w:rFonts w:asciiTheme="minorHAnsi" w:hAnsiTheme="minorHAnsi" w:cstheme="minorHAnsi"/>
          <w:sz w:val="22"/>
          <w:szCs w:val="22"/>
          <w:lang w:val="de-DE"/>
        </w:rPr>
        <w:t xml:space="preserve"> durch Medien unterstützt werden.</w:t>
      </w:r>
    </w:p>
    <w:p w:rsidR="00B12888" w:rsidRDefault="00B12888" w:rsidP="00B12888">
      <w:pPr>
        <w:pStyle w:val="Default"/>
        <w:jc w:val="both"/>
        <w:rPr>
          <w:rFonts w:asciiTheme="minorHAnsi" w:hAnsiTheme="minorHAnsi" w:cstheme="minorHAnsi"/>
          <w:b/>
          <w:sz w:val="22"/>
          <w:szCs w:val="22"/>
          <w:lang w:val="de-DE"/>
        </w:rPr>
      </w:pPr>
    </w:p>
    <w:p w:rsidR="00C61718" w:rsidRDefault="00C61718" w:rsidP="00A5508D">
      <w:pPr>
        <w:spacing w:line="240" w:lineRule="auto"/>
        <w:jc w:val="both"/>
        <w:rPr>
          <w:rFonts w:cstheme="minorHAnsi"/>
          <w:color w:val="000000"/>
          <w:lang w:val="de-DE"/>
        </w:rPr>
      </w:pPr>
      <w:r>
        <w:rPr>
          <w:rFonts w:cstheme="minorHAnsi"/>
          <w:b/>
          <w:i/>
          <w:color w:val="000000"/>
          <w:lang w:val="de-DE"/>
        </w:rPr>
        <w:t>Modulprüfung</w:t>
      </w:r>
      <w:r w:rsidR="00B12888" w:rsidRPr="00FA1C3A">
        <w:rPr>
          <w:rFonts w:cstheme="minorHAnsi"/>
          <w:b/>
          <w:i/>
          <w:color w:val="000000"/>
          <w:lang w:val="de-DE"/>
        </w:rPr>
        <w:t>:</w:t>
      </w:r>
      <w:r w:rsidR="00B12888">
        <w:rPr>
          <w:rFonts w:cstheme="minorHAnsi"/>
          <w:color w:val="000000"/>
          <w:lang w:val="de-DE"/>
        </w:rPr>
        <w:t xml:space="preserve"> </w:t>
      </w:r>
      <w:r w:rsidRPr="000C33BE">
        <w:rPr>
          <w:rFonts w:cstheme="minorHAnsi"/>
          <w:color w:val="000000"/>
          <w:u w:val="single"/>
          <w:lang w:val="de-DE"/>
        </w:rPr>
        <w:t>Für einen Teilnahmeschein</w:t>
      </w:r>
      <w:r>
        <w:rPr>
          <w:rFonts w:cstheme="minorHAnsi"/>
          <w:color w:val="000000"/>
          <w:lang w:val="de-DE"/>
        </w:rPr>
        <w:t xml:space="preserve"> werden folgende Leistungen e</w:t>
      </w:r>
      <w:r w:rsidR="000C33BE">
        <w:rPr>
          <w:rFonts w:cstheme="minorHAnsi"/>
          <w:color w:val="000000"/>
          <w:lang w:val="de-DE"/>
        </w:rPr>
        <w:t>rwartet: r</w:t>
      </w:r>
      <w:r>
        <w:rPr>
          <w:rFonts w:cstheme="minorHAnsi"/>
          <w:color w:val="000000"/>
          <w:lang w:val="de-DE"/>
        </w:rPr>
        <w:t xml:space="preserve">egelmäßige Teilnahme </w:t>
      </w:r>
      <w:r w:rsidR="000C33BE">
        <w:rPr>
          <w:rFonts w:cstheme="minorHAnsi"/>
          <w:color w:val="000000"/>
          <w:lang w:val="de-DE"/>
        </w:rPr>
        <w:t>(</w:t>
      </w:r>
      <w:r>
        <w:rPr>
          <w:rFonts w:cstheme="minorHAnsi"/>
          <w:color w:val="000000"/>
          <w:lang w:val="de-DE"/>
        </w:rPr>
        <w:t>nach dreimaligen unbegründeten Fehlen kann eine Beurteilung nicht mehr erfolgen</w:t>
      </w:r>
      <w:r w:rsidR="000C33BE">
        <w:rPr>
          <w:rFonts w:cstheme="minorHAnsi"/>
          <w:color w:val="000000"/>
          <w:lang w:val="de-DE"/>
        </w:rPr>
        <w:t>), zwei</w:t>
      </w:r>
      <w:r>
        <w:rPr>
          <w:rFonts w:cstheme="minorHAnsi"/>
          <w:color w:val="000000"/>
          <w:lang w:val="de-DE"/>
        </w:rPr>
        <w:t xml:space="preserve"> Feedba</w:t>
      </w:r>
      <w:r w:rsidR="000C33BE">
        <w:rPr>
          <w:rFonts w:cstheme="minorHAnsi"/>
          <w:color w:val="000000"/>
          <w:lang w:val="de-DE"/>
        </w:rPr>
        <w:t>ckpaper zur Seminarliteratur (zwei Seiten</w:t>
      </w:r>
      <w:r>
        <w:rPr>
          <w:rFonts w:cstheme="minorHAnsi"/>
          <w:color w:val="000000"/>
          <w:lang w:val="de-DE"/>
        </w:rPr>
        <w:t xml:space="preserve">, die Papiere sollten am Montag vor der jeweiligen Sitzung </w:t>
      </w:r>
      <w:r w:rsidR="000C33BE">
        <w:rPr>
          <w:rFonts w:cstheme="minorHAnsi"/>
          <w:color w:val="000000"/>
          <w:lang w:val="de-DE"/>
        </w:rPr>
        <w:t>auf OLAT hochgeladen werden)</w:t>
      </w:r>
      <w:r>
        <w:rPr>
          <w:rFonts w:cstheme="minorHAnsi"/>
          <w:color w:val="000000"/>
          <w:lang w:val="de-DE"/>
        </w:rPr>
        <w:t xml:space="preserve">. </w:t>
      </w:r>
      <w:r w:rsidRPr="000C33BE">
        <w:rPr>
          <w:rFonts w:cstheme="minorHAnsi"/>
          <w:color w:val="000000"/>
          <w:u w:val="single"/>
          <w:lang w:val="de-DE"/>
        </w:rPr>
        <w:t>Für einen Leistungsschein</w:t>
      </w:r>
      <w:r w:rsidR="000C33BE">
        <w:rPr>
          <w:rFonts w:cstheme="minorHAnsi"/>
          <w:color w:val="000000"/>
          <w:lang w:val="de-DE"/>
        </w:rPr>
        <w:t>: r</w:t>
      </w:r>
      <w:r>
        <w:rPr>
          <w:rFonts w:cstheme="minorHAnsi"/>
          <w:color w:val="000000"/>
          <w:lang w:val="de-DE"/>
        </w:rPr>
        <w:t xml:space="preserve">egelmäßige Anwesenheit </w:t>
      </w:r>
      <w:r w:rsidR="000C33BE">
        <w:rPr>
          <w:rFonts w:cstheme="minorHAnsi"/>
          <w:color w:val="000000"/>
          <w:lang w:val="de-DE"/>
        </w:rPr>
        <w:t>(</w:t>
      </w:r>
      <w:r>
        <w:rPr>
          <w:rFonts w:cstheme="minorHAnsi"/>
          <w:color w:val="000000"/>
          <w:lang w:val="de-DE"/>
        </w:rPr>
        <w:t>nach dreimaligen unbegründeten Fehlen kann eine Beurteilung nicht mehr erfolgen</w:t>
      </w:r>
      <w:r w:rsidR="000C33BE">
        <w:rPr>
          <w:rFonts w:cstheme="minorHAnsi"/>
          <w:color w:val="000000"/>
          <w:lang w:val="de-DE"/>
        </w:rPr>
        <w:t>),</w:t>
      </w:r>
      <w:r w:rsidR="00BE7DBE">
        <w:rPr>
          <w:rFonts w:cstheme="minorHAnsi"/>
          <w:color w:val="000000"/>
          <w:lang w:val="de-DE"/>
        </w:rPr>
        <w:t xml:space="preserve"> </w:t>
      </w:r>
      <w:r w:rsidR="000C33BE">
        <w:rPr>
          <w:rFonts w:cstheme="minorHAnsi"/>
          <w:color w:val="000000"/>
          <w:lang w:val="de-DE"/>
        </w:rPr>
        <w:t>ein</w:t>
      </w:r>
      <w:r w:rsidR="00BE7DBE">
        <w:rPr>
          <w:rFonts w:cstheme="minorHAnsi"/>
          <w:color w:val="000000"/>
          <w:lang w:val="de-DE"/>
        </w:rPr>
        <w:t xml:space="preserve"> Feedba</w:t>
      </w:r>
      <w:r w:rsidR="000C33BE">
        <w:rPr>
          <w:rFonts w:cstheme="minorHAnsi"/>
          <w:color w:val="000000"/>
          <w:lang w:val="de-DE"/>
        </w:rPr>
        <w:t>ckpaper zur Seminarliteratur (zwei Seiten</w:t>
      </w:r>
      <w:r w:rsidR="00BE7DBE">
        <w:rPr>
          <w:rFonts w:cstheme="minorHAnsi"/>
          <w:color w:val="000000"/>
          <w:lang w:val="de-DE"/>
        </w:rPr>
        <w:t xml:space="preserve">, das Papier sollte am Montag vor der jeweiligen Sitzung </w:t>
      </w:r>
      <w:r w:rsidR="000C33BE">
        <w:rPr>
          <w:rFonts w:cstheme="minorHAnsi"/>
          <w:color w:val="000000"/>
          <w:lang w:val="de-DE"/>
        </w:rPr>
        <w:t>auf OLAT hochgeladen</w:t>
      </w:r>
      <w:r w:rsidR="00BE7DBE">
        <w:rPr>
          <w:rFonts w:cstheme="minorHAnsi"/>
          <w:color w:val="000000"/>
          <w:lang w:val="de-DE"/>
        </w:rPr>
        <w:t xml:space="preserve"> werden</w:t>
      </w:r>
      <w:r w:rsidR="000C33BE">
        <w:rPr>
          <w:rFonts w:cstheme="minorHAnsi"/>
          <w:color w:val="000000"/>
          <w:lang w:val="de-DE"/>
        </w:rPr>
        <w:t>),</w:t>
      </w:r>
      <w:r w:rsidR="00BE7DBE">
        <w:rPr>
          <w:rFonts w:cstheme="minorHAnsi"/>
          <w:color w:val="000000"/>
          <w:lang w:val="de-DE"/>
        </w:rPr>
        <w:t xml:space="preserve"> eine </w:t>
      </w:r>
      <w:r>
        <w:rPr>
          <w:rFonts w:cstheme="minorHAnsi"/>
          <w:color w:val="000000"/>
          <w:lang w:val="de-DE"/>
        </w:rPr>
        <w:t xml:space="preserve"> </w:t>
      </w:r>
      <w:r w:rsidR="00BE7DBE">
        <w:rPr>
          <w:rFonts w:cstheme="minorHAnsi"/>
          <w:color w:val="000000"/>
          <w:lang w:val="de-DE"/>
        </w:rPr>
        <w:t>Einleitung in eine Seminarsitzung (nicht die Sitzung, zu der das Feedbackpaper geschrieben wurde)</w:t>
      </w:r>
      <w:r w:rsidR="000C33BE">
        <w:rPr>
          <w:rFonts w:cstheme="minorHAnsi"/>
          <w:color w:val="000000"/>
          <w:lang w:val="de-DE"/>
        </w:rPr>
        <w:t>,</w:t>
      </w:r>
      <w:r w:rsidR="00BE7DBE">
        <w:rPr>
          <w:rFonts w:cstheme="minorHAnsi"/>
          <w:color w:val="000000"/>
          <w:lang w:val="de-DE"/>
        </w:rPr>
        <w:t xml:space="preserve"> </w:t>
      </w:r>
      <w:r>
        <w:rPr>
          <w:rFonts w:cstheme="minorHAnsi"/>
          <w:color w:val="000000"/>
          <w:lang w:val="de-DE"/>
        </w:rPr>
        <w:t xml:space="preserve">eine Hausarbeit </w:t>
      </w:r>
      <w:r w:rsidR="000C33BE">
        <w:rPr>
          <w:rFonts w:cstheme="minorHAnsi"/>
          <w:color w:val="000000"/>
          <w:lang w:val="de-DE"/>
        </w:rPr>
        <w:t>(</w:t>
      </w:r>
      <w:r>
        <w:rPr>
          <w:rFonts w:cstheme="minorHAnsi"/>
          <w:color w:val="000000"/>
          <w:lang w:val="de-DE"/>
        </w:rPr>
        <w:t>mind. 10</w:t>
      </w:r>
      <w:r w:rsidR="00114B94">
        <w:rPr>
          <w:rFonts w:cstheme="minorHAnsi"/>
          <w:color w:val="000000"/>
          <w:lang w:val="de-DE"/>
        </w:rPr>
        <w:t>/</w:t>
      </w:r>
      <w:r>
        <w:rPr>
          <w:rFonts w:cstheme="minorHAnsi"/>
          <w:color w:val="000000"/>
          <w:lang w:val="de-DE"/>
        </w:rPr>
        <w:t>max. 15 Seiten</w:t>
      </w:r>
      <w:r w:rsidR="000C33BE">
        <w:rPr>
          <w:rFonts w:cstheme="minorHAnsi"/>
          <w:color w:val="000000"/>
          <w:lang w:val="de-DE"/>
        </w:rPr>
        <w:t>)</w:t>
      </w:r>
      <w:r>
        <w:rPr>
          <w:rFonts w:cstheme="minorHAnsi"/>
          <w:color w:val="000000"/>
          <w:lang w:val="de-DE"/>
        </w:rPr>
        <w:t xml:space="preserve">. </w:t>
      </w:r>
      <w:r w:rsidRPr="00D42B17">
        <w:rPr>
          <w:rFonts w:cstheme="minorHAnsi"/>
          <w:color w:val="000000"/>
          <w:lang w:val="de-DE"/>
        </w:rPr>
        <w:t>Bitte beachten Sie bei allen schriftli</w:t>
      </w:r>
      <w:r w:rsidR="000C33BE" w:rsidRPr="00D42B17">
        <w:rPr>
          <w:rFonts w:cstheme="minorHAnsi"/>
          <w:color w:val="000000"/>
          <w:lang w:val="de-DE"/>
        </w:rPr>
        <w:t>chen Leistungen die Regeln guter wissenschaftlicher</w:t>
      </w:r>
      <w:r w:rsidRPr="00D42B17">
        <w:rPr>
          <w:rFonts w:cstheme="minorHAnsi"/>
          <w:color w:val="000000"/>
          <w:lang w:val="de-DE"/>
        </w:rPr>
        <w:t xml:space="preserve"> </w:t>
      </w:r>
      <w:r w:rsidR="000C33BE" w:rsidRPr="00D42B17">
        <w:rPr>
          <w:rFonts w:cstheme="minorHAnsi"/>
          <w:color w:val="000000"/>
          <w:lang w:val="de-DE"/>
        </w:rPr>
        <w:t>Praxis</w:t>
      </w:r>
      <w:r w:rsidRPr="00D42B17">
        <w:rPr>
          <w:rFonts w:cstheme="minorHAnsi"/>
          <w:color w:val="000000"/>
          <w:lang w:val="de-DE"/>
        </w:rPr>
        <w:t>.</w:t>
      </w:r>
      <w:r w:rsidR="00D42B17">
        <w:rPr>
          <w:rFonts w:cstheme="minorHAnsi"/>
          <w:color w:val="000000"/>
          <w:lang w:val="de-DE"/>
        </w:rPr>
        <w:t xml:space="preserve"> Bitte fragen Sie mich, wenn Sie sich hier unsicher fühlen.</w:t>
      </w:r>
      <w:r w:rsidRPr="00D42B17">
        <w:rPr>
          <w:rFonts w:cstheme="minorHAnsi"/>
          <w:color w:val="000000"/>
          <w:lang w:val="de-DE"/>
        </w:rPr>
        <w:t xml:space="preserve"> </w:t>
      </w:r>
    </w:p>
    <w:p w:rsidR="00A45F9C" w:rsidRDefault="00A45F9C" w:rsidP="00B12888">
      <w:pPr>
        <w:jc w:val="center"/>
        <w:rPr>
          <w:b/>
          <w:sz w:val="28"/>
          <w:szCs w:val="28"/>
          <w:lang w:val="de-DE"/>
        </w:rPr>
      </w:pPr>
    </w:p>
    <w:p w:rsidR="001F53E3" w:rsidRDefault="0005457C" w:rsidP="00D10AFE">
      <w:pPr>
        <w:jc w:val="center"/>
        <w:rPr>
          <w:b/>
          <w:sz w:val="28"/>
          <w:szCs w:val="28"/>
          <w:lang w:val="de-DE"/>
        </w:rPr>
      </w:pPr>
      <w:r w:rsidRPr="004B5776">
        <w:rPr>
          <w:b/>
          <w:sz w:val="28"/>
          <w:szCs w:val="28"/>
          <w:lang w:val="de-DE"/>
        </w:rPr>
        <w:t>Programm</w:t>
      </w:r>
    </w:p>
    <w:p w:rsidR="006272F5" w:rsidRDefault="006272F5" w:rsidP="00D10AFE">
      <w:pPr>
        <w:pStyle w:val="Listenabsatz"/>
        <w:numPr>
          <w:ilvl w:val="0"/>
          <w:numId w:val="5"/>
        </w:numPr>
        <w:spacing w:after="0"/>
        <w:ind w:left="0" w:firstLine="0"/>
        <w:jc w:val="both"/>
        <w:rPr>
          <w:lang w:val="de-DE"/>
        </w:rPr>
      </w:pPr>
      <w:r w:rsidRPr="00D10AFE">
        <w:rPr>
          <w:b/>
          <w:lang w:val="de-DE"/>
        </w:rPr>
        <w:t>Einleitung</w:t>
      </w:r>
      <w:r w:rsidR="00D10AFE">
        <w:rPr>
          <w:b/>
          <w:lang w:val="de-DE"/>
        </w:rPr>
        <w:t xml:space="preserve"> und Überblick</w:t>
      </w:r>
      <w:r w:rsidR="00A4052D" w:rsidRPr="00D10AFE">
        <w:rPr>
          <w:b/>
          <w:lang w:val="de-DE"/>
        </w:rPr>
        <w:t xml:space="preserve"> (15.10.2014)</w:t>
      </w:r>
    </w:p>
    <w:p w:rsidR="004B5776" w:rsidRPr="004B5776" w:rsidRDefault="004B5776" w:rsidP="00D10AFE">
      <w:pPr>
        <w:spacing w:after="0"/>
        <w:jc w:val="both"/>
        <w:rPr>
          <w:lang w:val="de-DE"/>
        </w:rPr>
      </w:pPr>
    </w:p>
    <w:p w:rsidR="006272F5" w:rsidRPr="00D10AFE" w:rsidRDefault="006272F5" w:rsidP="00314BA6">
      <w:pPr>
        <w:spacing w:after="0"/>
        <w:ind w:left="567" w:hanging="567"/>
        <w:jc w:val="both"/>
        <w:rPr>
          <w:lang w:val="de-DE"/>
        </w:rPr>
      </w:pPr>
      <w:r w:rsidRPr="00D10AFE">
        <w:rPr>
          <w:lang w:val="de-DE"/>
        </w:rPr>
        <w:t>Bonacker, Thorsten. 2008. „Sozialwissenschaftliche Konflikttheorien – Einleitung und Überblick.“ In Thorsten Bonacker (Hrsg.) Sozialwissenschaftliche Konflikttheorien. Eine Einführung. 4. Auflage. VS Verlag für Sozialwiss</w:t>
      </w:r>
      <w:r w:rsidR="00605A69" w:rsidRPr="00D10AFE">
        <w:rPr>
          <w:lang w:val="de-DE"/>
        </w:rPr>
        <w:t>enschaften: Wiesbaden. S. 9-32.</w:t>
      </w:r>
    </w:p>
    <w:p w:rsidR="00C546C7" w:rsidRDefault="00C546C7" w:rsidP="00314BA6">
      <w:pPr>
        <w:ind w:left="567" w:hanging="567"/>
        <w:rPr>
          <w:lang w:val="de-DE"/>
        </w:rPr>
      </w:pPr>
      <w:r w:rsidRPr="00592873">
        <w:rPr>
          <w:lang w:val="de-DE"/>
        </w:rPr>
        <w:t xml:space="preserve">Diez, Thomas. 2008. „Die Konflikttheorie postmoderner Theorien internationaler Beziehungen.“ In Thorsten Bonacker (Hrsg.) </w:t>
      </w:r>
      <w:r w:rsidRPr="00592873">
        <w:rPr>
          <w:i/>
          <w:lang w:val="de-DE"/>
        </w:rPr>
        <w:t>Sozialwissenschaftliche Konflikttheorien. Eine Einführung.</w:t>
      </w:r>
      <w:r w:rsidRPr="00592873">
        <w:rPr>
          <w:lang w:val="de-DE"/>
        </w:rPr>
        <w:t xml:space="preserve"> 4. Auflage. VS Verlag für Sozialwissenschaften: Wiesbaden. S. 188-204.</w:t>
      </w:r>
    </w:p>
    <w:p w:rsidR="0096724E" w:rsidRPr="002D4A57" w:rsidRDefault="002D4A57" w:rsidP="00314BA6">
      <w:pPr>
        <w:spacing w:after="0"/>
        <w:rPr>
          <w:b/>
          <w:i/>
          <w:lang w:val="de-DE"/>
        </w:rPr>
      </w:pPr>
      <w:r w:rsidRPr="002D4A57">
        <w:rPr>
          <w:b/>
          <w:i/>
          <w:lang w:val="de-DE"/>
        </w:rPr>
        <w:t>Erweiterung/Vertiefung:</w:t>
      </w:r>
    </w:p>
    <w:p w:rsidR="002D4A57" w:rsidRPr="00D95255" w:rsidRDefault="002D4A57" w:rsidP="002D4A57">
      <w:pPr>
        <w:spacing w:after="0"/>
        <w:ind w:left="720" w:hanging="720"/>
        <w:rPr>
          <w:lang w:val="de-DE"/>
        </w:rPr>
      </w:pPr>
      <w:r w:rsidRPr="00D95255">
        <w:rPr>
          <w:lang w:val="de-DE"/>
        </w:rPr>
        <w:t xml:space="preserve">Bonacker, Thorsten. 2009. „Konflikttheorien.“ In Georg Kneer und Markus Schroer (Hrsg.)  </w:t>
      </w:r>
      <w:r w:rsidRPr="00D95255">
        <w:rPr>
          <w:i/>
          <w:lang w:val="de-DE"/>
        </w:rPr>
        <w:t>Handbuch soziologische Theorie.</w:t>
      </w:r>
      <w:r w:rsidRPr="00D95255">
        <w:rPr>
          <w:lang w:val="de-DE"/>
        </w:rPr>
        <w:t xml:space="preserve"> VS Verlag für Sozialwissenschaften: Wiesbaden. S. 179-197.</w:t>
      </w:r>
    </w:p>
    <w:p w:rsidR="002D4A57" w:rsidRDefault="002D4A57" w:rsidP="002D4A57">
      <w:pPr>
        <w:spacing w:after="0"/>
        <w:ind w:left="709" w:hanging="709"/>
        <w:jc w:val="both"/>
        <w:rPr>
          <w:lang w:val="de-DE"/>
        </w:rPr>
      </w:pPr>
      <w:r w:rsidRPr="00592873">
        <w:rPr>
          <w:lang w:val="de-DE"/>
        </w:rPr>
        <w:t xml:space="preserve">Czempiel, Ernst-Otto. 1975. „Friede und Konflikt in den internationalen Beziehungen.“ In Helga Haftendorn (Hg.) </w:t>
      </w:r>
      <w:r w:rsidRPr="00592873">
        <w:rPr>
          <w:i/>
          <w:lang w:val="de-DE"/>
        </w:rPr>
        <w:t>Theorie der internationalen Politik. Gegenstand und Methode der Internationalen Beziehungen</w:t>
      </w:r>
      <w:r w:rsidRPr="00592873">
        <w:rPr>
          <w:lang w:val="de-DE"/>
        </w:rPr>
        <w:t>. Hoffmann und Campe: Hamburg. S. 89-113.</w:t>
      </w:r>
    </w:p>
    <w:p w:rsidR="002D4A57" w:rsidRPr="00D95255" w:rsidRDefault="002D4A57" w:rsidP="002D4A57">
      <w:pPr>
        <w:spacing w:after="0"/>
        <w:ind w:left="709" w:hanging="709"/>
        <w:rPr>
          <w:lang w:val="de-DE"/>
        </w:rPr>
      </w:pPr>
      <w:r w:rsidRPr="00D95255">
        <w:rPr>
          <w:lang w:val="de-DE"/>
        </w:rPr>
        <w:t xml:space="preserve">Joas, Hans und Wolfgang Knöbl. „Konfliktsoziologie/-theorie.“ In Hans Joas und Wolfgang Knöbl </w:t>
      </w:r>
      <w:r w:rsidRPr="00D95255">
        <w:rPr>
          <w:i/>
          <w:lang w:val="de-DE"/>
        </w:rPr>
        <w:t xml:space="preserve">Sozialtheorie. Zwanzig einführende Vorlesungen. </w:t>
      </w:r>
      <w:r w:rsidRPr="00D95255">
        <w:rPr>
          <w:lang w:val="de-DE"/>
        </w:rPr>
        <w:t>Suhrkamp: Frankfurt. S. 251-283.</w:t>
      </w:r>
    </w:p>
    <w:p w:rsidR="002D4A57" w:rsidRDefault="002D4A57" w:rsidP="002D4A57">
      <w:pPr>
        <w:spacing w:after="0"/>
        <w:ind w:left="709" w:hanging="709"/>
        <w:jc w:val="both"/>
        <w:rPr>
          <w:lang w:val="de-DE"/>
        </w:rPr>
      </w:pPr>
      <w:r w:rsidRPr="00B83001">
        <w:rPr>
          <w:lang w:val="de-DE"/>
        </w:rPr>
        <w:t xml:space="preserve">Meyer, Berthold. 2011. „Konfliktregulierung und Friedensstrategien. </w:t>
      </w:r>
      <w:r>
        <w:rPr>
          <w:lang w:val="de-DE"/>
        </w:rPr>
        <w:t xml:space="preserve">Eine Einführung.“ VS Verlag für </w:t>
      </w:r>
      <w:r w:rsidRPr="00B83001">
        <w:rPr>
          <w:lang w:val="de-DE"/>
        </w:rPr>
        <w:t>Sozialwissenschaften: Wiesbaden. Insbesondere die S. 27-100.</w:t>
      </w:r>
    </w:p>
    <w:p w:rsidR="002D4A57" w:rsidRDefault="002D4A57" w:rsidP="00314BA6">
      <w:pPr>
        <w:spacing w:after="0"/>
        <w:rPr>
          <w:lang w:val="de-DE"/>
        </w:rPr>
      </w:pPr>
    </w:p>
    <w:p w:rsidR="007D0130" w:rsidRDefault="00445C96" w:rsidP="006216C6">
      <w:pPr>
        <w:jc w:val="center"/>
        <w:rPr>
          <w:b/>
          <w:sz w:val="28"/>
          <w:szCs w:val="28"/>
          <w:lang w:val="de-DE"/>
        </w:rPr>
      </w:pPr>
      <w:r>
        <w:rPr>
          <w:b/>
          <w:sz w:val="28"/>
          <w:szCs w:val="28"/>
          <w:lang w:val="de-DE"/>
        </w:rPr>
        <w:lastRenderedPageBreak/>
        <w:t>Der soziale Konflikt</w:t>
      </w:r>
    </w:p>
    <w:p w:rsidR="00A4052D" w:rsidRPr="00901014" w:rsidRDefault="00A4052D" w:rsidP="008F4204">
      <w:pPr>
        <w:pStyle w:val="Listenabsatz"/>
        <w:numPr>
          <w:ilvl w:val="0"/>
          <w:numId w:val="5"/>
        </w:numPr>
        <w:spacing w:after="0"/>
        <w:ind w:left="0" w:firstLine="0"/>
        <w:jc w:val="both"/>
        <w:rPr>
          <w:b/>
          <w:lang w:val="de-DE"/>
        </w:rPr>
      </w:pPr>
      <w:r w:rsidRPr="00901014">
        <w:rPr>
          <w:b/>
          <w:lang w:val="de-DE"/>
        </w:rPr>
        <w:t>Der soziale Konflikt (22.10.2014)</w:t>
      </w:r>
    </w:p>
    <w:p w:rsidR="00236FF3" w:rsidRDefault="00236FF3" w:rsidP="008F4204">
      <w:pPr>
        <w:spacing w:after="0"/>
        <w:jc w:val="both"/>
        <w:rPr>
          <w:lang w:val="de-DE"/>
        </w:rPr>
      </w:pPr>
    </w:p>
    <w:p w:rsidR="00D02CBF" w:rsidRDefault="001F53E3" w:rsidP="008F4204">
      <w:pPr>
        <w:spacing w:after="0"/>
        <w:ind w:left="567" w:hanging="567"/>
        <w:jc w:val="both"/>
        <w:rPr>
          <w:lang w:val="de-DE"/>
        </w:rPr>
      </w:pPr>
      <w:r w:rsidRPr="00D10AFE">
        <w:rPr>
          <w:lang w:val="de-DE"/>
        </w:rPr>
        <w:t xml:space="preserve">Coser, Lewis A. 2009 [1956] </w:t>
      </w:r>
      <w:r w:rsidRPr="00D10AFE">
        <w:rPr>
          <w:i/>
          <w:lang w:val="de-DE"/>
        </w:rPr>
        <w:t xml:space="preserve">Theorie sozialer Konflikte. </w:t>
      </w:r>
      <w:r w:rsidRPr="00D10AFE">
        <w:rPr>
          <w:lang w:val="de-DE"/>
        </w:rPr>
        <w:t>VS Verlag für Sozialwissenschaften: Wiesbaden. Thesen 1, 3, 9 und 11.</w:t>
      </w:r>
    </w:p>
    <w:p w:rsidR="002D4A57" w:rsidRDefault="002D4A57" w:rsidP="008F4204">
      <w:pPr>
        <w:spacing w:after="0"/>
        <w:ind w:left="567" w:hanging="567"/>
        <w:jc w:val="both"/>
        <w:rPr>
          <w:lang w:val="de-DE"/>
        </w:rPr>
      </w:pPr>
    </w:p>
    <w:p w:rsidR="002D4A57" w:rsidRPr="002D4A57" w:rsidRDefault="002D4A57" w:rsidP="008F4204">
      <w:pPr>
        <w:spacing w:after="0"/>
        <w:ind w:left="567" w:hanging="567"/>
        <w:jc w:val="both"/>
        <w:rPr>
          <w:b/>
          <w:i/>
          <w:lang w:val="de-DE"/>
        </w:rPr>
      </w:pPr>
      <w:r w:rsidRPr="002D4A57">
        <w:rPr>
          <w:b/>
          <w:i/>
          <w:lang w:val="de-DE"/>
        </w:rPr>
        <w:t>Erweiterung/Vertiefung:</w:t>
      </w:r>
    </w:p>
    <w:p w:rsidR="002D4A57" w:rsidRDefault="002D4A57" w:rsidP="008F4204">
      <w:pPr>
        <w:spacing w:after="0"/>
        <w:ind w:left="709" w:hanging="709"/>
        <w:jc w:val="both"/>
        <w:rPr>
          <w:lang w:val="de-DE"/>
        </w:rPr>
      </w:pPr>
      <w:r>
        <w:rPr>
          <w:lang w:val="de-DE"/>
        </w:rPr>
        <w:t xml:space="preserve">Dahrendorf, Ralf. 1965. </w:t>
      </w:r>
      <w:r w:rsidRPr="0006112C">
        <w:rPr>
          <w:i/>
          <w:lang w:val="de-DE"/>
        </w:rPr>
        <w:t>Gesellschaft und Freiheit: Zur soziologischen Analyse der Gegenwart</w:t>
      </w:r>
      <w:r>
        <w:rPr>
          <w:lang w:val="de-DE"/>
        </w:rPr>
        <w:t>. Piper: München.</w:t>
      </w:r>
    </w:p>
    <w:p w:rsidR="002D4A57" w:rsidRPr="00CA562D" w:rsidRDefault="002D4A57" w:rsidP="008F4204">
      <w:pPr>
        <w:spacing w:after="0"/>
        <w:jc w:val="both"/>
        <w:rPr>
          <w:lang w:val="de-DE"/>
        </w:rPr>
      </w:pPr>
      <w:r w:rsidRPr="00CA562D">
        <w:rPr>
          <w:lang w:val="de-DE"/>
        </w:rPr>
        <w:t xml:space="preserve">Dahrendorf, Ralf. 1992.  </w:t>
      </w:r>
      <w:r w:rsidRPr="0006112C">
        <w:rPr>
          <w:i/>
          <w:lang w:val="de-DE"/>
        </w:rPr>
        <w:t>Der moderne soziale Konflikt. Essay zur Politik der Freiheit</w:t>
      </w:r>
      <w:r w:rsidRPr="00CA562D">
        <w:rPr>
          <w:lang w:val="de-DE"/>
        </w:rPr>
        <w:t xml:space="preserve">. DVA: Stuttgart. </w:t>
      </w:r>
    </w:p>
    <w:p w:rsidR="002D4A57" w:rsidRDefault="002D4A57" w:rsidP="008F4204">
      <w:pPr>
        <w:spacing w:after="0"/>
        <w:ind w:left="709" w:hanging="709"/>
        <w:jc w:val="both"/>
        <w:rPr>
          <w:lang w:val="de-DE"/>
        </w:rPr>
      </w:pPr>
      <w:r>
        <w:rPr>
          <w:lang w:val="de-DE"/>
        </w:rPr>
        <w:t xml:space="preserve">Marx, Karl und Friedrich Engels. 2010 [1847]. Das Manifest der Kommunistischen Partei.“ Reclam: Stuttgart. S. 19-43. </w:t>
      </w:r>
    </w:p>
    <w:p w:rsidR="002D4A57" w:rsidRDefault="002D4A57" w:rsidP="008F4204">
      <w:pPr>
        <w:spacing w:after="0"/>
        <w:ind w:left="709" w:hanging="709"/>
        <w:jc w:val="both"/>
        <w:rPr>
          <w:lang w:val="de-DE"/>
        </w:rPr>
      </w:pPr>
      <w:r>
        <w:rPr>
          <w:lang w:val="de-DE"/>
        </w:rPr>
        <w:t xml:space="preserve">Schmidt, Carl. 2009. </w:t>
      </w:r>
      <w:r w:rsidRPr="00867F53">
        <w:rPr>
          <w:i/>
          <w:lang w:val="de-DE"/>
        </w:rPr>
        <w:t>Der Begriff des Politischen. Text von 1932 mit einem Vorwort und drei Corollarien</w:t>
      </w:r>
      <w:r>
        <w:rPr>
          <w:lang w:val="de-DE"/>
        </w:rPr>
        <w:t>. 8. Auflage. Duncker &amp; Humblot: Berlin. S. 25-54. [Als E-Book abrufbar auf den Seiten der Universitätsbibliothek]</w:t>
      </w:r>
    </w:p>
    <w:p w:rsidR="002D4A57" w:rsidRPr="00D10AFE" w:rsidRDefault="002D4A57" w:rsidP="008F4204">
      <w:pPr>
        <w:spacing w:after="0"/>
        <w:ind w:left="567" w:hanging="567"/>
        <w:jc w:val="both"/>
        <w:rPr>
          <w:lang w:val="de-DE"/>
        </w:rPr>
      </w:pPr>
      <w:r w:rsidRPr="00D95255">
        <w:rPr>
          <w:lang w:val="de-DE"/>
        </w:rPr>
        <w:t xml:space="preserve">Simmel, Georg. 2013 [1908]. „Der Streit.“ In Georg Simmel </w:t>
      </w:r>
      <w:r w:rsidRPr="00D95255">
        <w:rPr>
          <w:i/>
          <w:lang w:val="de-DE"/>
        </w:rPr>
        <w:t>Soziologie.</w:t>
      </w:r>
      <w:r>
        <w:rPr>
          <w:i/>
          <w:lang w:val="de-DE"/>
        </w:rPr>
        <w:t xml:space="preserve"> Untersuchungen über die Formen </w:t>
      </w:r>
      <w:r w:rsidRPr="00D95255">
        <w:rPr>
          <w:i/>
          <w:lang w:val="de-DE"/>
        </w:rPr>
        <w:t>der Vergesellschaftung.</w:t>
      </w:r>
      <w:r w:rsidRPr="00D95255">
        <w:rPr>
          <w:lang w:val="de-DE"/>
        </w:rPr>
        <w:t xml:space="preserve"> Duncker &amp; Humblot: Berlin. S. 197-266.</w:t>
      </w:r>
      <w:r>
        <w:rPr>
          <w:lang w:val="de-DE"/>
        </w:rPr>
        <w:t xml:space="preserve"> [Als E-Book abrufbar auf den Seiten der Universitätsbibliothek]</w:t>
      </w:r>
    </w:p>
    <w:p w:rsidR="00F613CD" w:rsidRDefault="00F613CD" w:rsidP="008F4204">
      <w:pPr>
        <w:spacing w:after="0"/>
        <w:jc w:val="both"/>
        <w:rPr>
          <w:lang w:val="de-DE"/>
        </w:rPr>
      </w:pPr>
    </w:p>
    <w:p w:rsidR="002D4A57" w:rsidRDefault="002D4A57" w:rsidP="008F4204">
      <w:pPr>
        <w:spacing w:after="0"/>
        <w:jc w:val="both"/>
        <w:rPr>
          <w:lang w:val="de-DE"/>
        </w:rPr>
      </w:pPr>
    </w:p>
    <w:p w:rsidR="00F613CD" w:rsidRDefault="00F613CD" w:rsidP="008F4204">
      <w:pPr>
        <w:pStyle w:val="Listenabsatz"/>
        <w:numPr>
          <w:ilvl w:val="0"/>
          <w:numId w:val="5"/>
        </w:numPr>
        <w:spacing w:after="0"/>
        <w:ind w:hanging="720"/>
        <w:jc w:val="both"/>
        <w:rPr>
          <w:b/>
        </w:rPr>
      </w:pPr>
      <w:r w:rsidRPr="0001651F">
        <w:rPr>
          <w:b/>
          <w:lang w:val="de-DE"/>
        </w:rPr>
        <w:t>Macht</w:t>
      </w:r>
      <w:r w:rsidR="00421737">
        <w:rPr>
          <w:b/>
          <w:lang w:val="de-DE"/>
        </w:rPr>
        <w:t xml:space="preserve"> und Kommunikation</w:t>
      </w:r>
      <w:r w:rsidR="00DA25FE">
        <w:rPr>
          <w:b/>
          <w:lang w:val="de-DE"/>
        </w:rPr>
        <w:t xml:space="preserve"> (29.10.2014)</w:t>
      </w:r>
    </w:p>
    <w:p w:rsidR="00F613CD" w:rsidRDefault="00F613CD" w:rsidP="008F4204">
      <w:pPr>
        <w:spacing w:after="0"/>
        <w:jc w:val="both"/>
        <w:rPr>
          <w:lang w:val="de-DE"/>
        </w:rPr>
      </w:pPr>
    </w:p>
    <w:p w:rsidR="00F613CD" w:rsidRPr="0096795F" w:rsidRDefault="00F613CD" w:rsidP="008F4204">
      <w:pPr>
        <w:spacing w:after="0"/>
        <w:ind w:left="567" w:hanging="567"/>
        <w:jc w:val="both"/>
        <w:rPr>
          <w:lang w:val="de-DE"/>
        </w:rPr>
      </w:pPr>
      <w:r w:rsidRPr="0096795F">
        <w:rPr>
          <w:lang w:val="de-DE"/>
        </w:rPr>
        <w:t xml:space="preserve">Habermas, Jürgen. 1976. </w:t>
      </w:r>
      <w:r w:rsidRPr="0096795F">
        <w:rPr>
          <w:i/>
          <w:lang w:val="de-DE"/>
        </w:rPr>
        <w:t>Hannah Arendts Begriff der Macht</w:t>
      </w:r>
      <w:r w:rsidRPr="0096795F">
        <w:rPr>
          <w:lang w:val="de-DE"/>
        </w:rPr>
        <w:t xml:space="preserve">. Merkur. Deutsche Zeitschrift für europäisches Denken </w:t>
      </w:r>
      <w:r w:rsidR="00630C81" w:rsidRPr="0096795F">
        <w:rPr>
          <w:lang w:val="de-DE"/>
        </w:rPr>
        <w:t>341: 946-960.</w:t>
      </w:r>
    </w:p>
    <w:p w:rsidR="00B6057A" w:rsidRPr="0096795F" w:rsidRDefault="0096795F" w:rsidP="008F4204">
      <w:pPr>
        <w:spacing w:after="0"/>
        <w:jc w:val="both"/>
        <w:rPr>
          <w:lang w:val="de-DE"/>
        </w:rPr>
      </w:pPr>
      <w:r>
        <w:rPr>
          <w:lang w:val="de-DE"/>
        </w:rPr>
        <w:t>Arendt, Hannah. 2006</w:t>
      </w:r>
      <w:r w:rsidR="00B6057A" w:rsidRPr="0096795F">
        <w:rPr>
          <w:lang w:val="de-DE"/>
        </w:rPr>
        <w:t xml:space="preserve">. „Macht und Gewalt.“ </w:t>
      </w:r>
      <w:r w:rsidR="00B51717" w:rsidRPr="0096795F">
        <w:rPr>
          <w:lang w:val="de-DE"/>
        </w:rPr>
        <w:t>Piper</w:t>
      </w:r>
      <w:r w:rsidR="00B6057A" w:rsidRPr="0096795F">
        <w:rPr>
          <w:lang w:val="de-DE"/>
        </w:rPr>
        <w:t>: M</w:t>
      </w:r>
      <w:r w:rsidR="00B51717" w:rsidRPr="0096795F">
        <w:rPr>
          <w:lang w:val="de-DE"/>
        </w:rPr>
        <w:t>ü</w:t>
      </w:r>
      <w:r w:rsidR="00B6057A" w:rsidRPr="0096795F">
        <w:rPr>
          <w:lang w:val="de-DE"/>
        </w:rPr>
        <w:t>n</w:t>
      </w:r>
      <w:r w:rsidR="00B51717" w:rsidRPr="0096795F">
        <w:rPr>
          <w:lang w:val="de-DE"/>
        </w:rPr>
        <w:t>chen</w:t>
      </w:r>
      <w:r w:rsidR="00B6057A" w:rsidRPr="0096795F">
        <w:rPr>
          <w:lang w:val="de-DE"/>
        </w:rPr>
        <w:t xml:space="preserve">. S. </w:t>
      </w:r>
      <w:r w:rsidR="00B51717" w:rsidRPr="0096795F">
        <w:rPr>
          <w:lang w:val="de-DE"/>
        </w:rPr>
        <w:t>36-58</w:t>
      </w:r>
      <w:r w:rsidR="00B6057A" w:rsidRPr="0096795F">
        <w:rPr>
          <w:lang w:val="de-DE"/>
        </w:rPr>
        <w:t>.</w:t>
      </w:r>
    </w:p>
    <w:p w:rsidR="00314BA6" w:rsidRDefault="00314BA6" w:rsidP="008F4204">
      <w:pPr>
        <w:spacing w:after="0"/>
        <w:jc w:val="both"/>
        <w:rPr>
          <w:lang w:val="de-DE"/>
        </w:rPr>
      </w:pPr>
    </w:p>
    <w:p w:rsidR="002D4A57" w:rsidRPr="002D4A57" w:rsidRDefault="002D4A57" w:rsidP="008F4204">
      <w:pPr>
        <w:spacing w:after="0"/>
        <w:jc w:val="both"/>
        <w:rPr>
          <w:b/>
          <w:i/>
          <w:lang w:val="de-DE"/>
        </w:rPr>
      </w:pPr>
      <w:r w:rsidRPr="002D4A57">
        <w:rPr>
          <w:b/>
          <w:i/>
          <w:lang w:val="de-DE"/>
        </w:rPr>
        <w:t>Erweiterung/Vertiefung:</w:t>
      </w:r>
    </w:p>
    <w:p w:rsidR="002D4A57" w:rsidRDefault="002D4A57" w:rsidP="008F4204">
      <w:pPr>
        <w:spacing w:after="0"/>
        <w:ind w:left="709" w:hanging="709"/>
        <w:jc w:val="both"/>
        <w:rPr>
          <w:lang w:val="de-DE"/>
        </w:rPr>
      </w:pPr>
      <w:r>
        <w:rPr>
          <w:lang w:val="de-DE"/>
        </w:rPr>
        <w:t xml:space="preserve">Popitz, Heinrich. 1992. </w:t>
      </w:r>
      <w:r w:rsidRPr="00630C81">
        <w:rPr>
          <w:i/>
          <w:lang w:val="de-DE"/>
        </w:rPr>
        <w:t>Phänomene der Macht</w:t>
      </w:r>
      <w:r>
        <w:rPr>
          <w:lang w:val="de-DE"/>
        </w:rPr>
        <w:t>. 2. Auflage. Mohr Siebeck: Tübingen. S.  11-39.</w:t>
      </w:r>
    </w:p>
    <w:p w:rsidR="002D4A57" w:rsidRDefault="002D4A57" w:rsidP="008F4204">
      <w:pPr>
        <w:spacing w:after="0"/>
        <w:ind w:left="709" w:hanging="709"/>
        <w:jc w:val="both"/>
        <w:rPr>
          <w:lang w:val="de-DE"/>
        </w:rPr>
      </w:pPr>
    </w:p>
    <w:p w:rsidR="002D4A57" w:rsidRPr="002D4A57" w:rsidRDefault="002D4A57" w:rsidP="008F4204">
      <w:pPr>
        <w:spacing w:after="0"/>
        <w:jc w:val="both"/>
        <w:rPr>
          <w:b/>
          <w:i/>
          <w:lang w:val="de-DE"/>
        </w:rPr>
      </w:pPr>
      <w:r w:rsidRPr="002D4A57">
        <w:rPr>
          <w:b/>
          <w:i/>
          <w:lang w:val="de-DE"/>
        </w:rPr>
        <w:t>Zur Machtanalyse in den internationalen Beziehungen:</w:t>
      </w:r>
    </w:p>
    <w:p w:rsidR="002D4A57" w:rsidRDefault="002D4A57" w:rsidP="008F4204">
      <w:pPr>
        <w:spacing w:after="0"/>
        <w:ind w:left="709" w:hanging="709"/>
        <w:jc w:val="both"/>
      </w:pPr>
      <w:r w:rsidRPr="008F4204">
        <w:t xml:space="preserve">Baldwin, David A. 2002 . „Power and international relations.“ </w:t>
      </w:r>
      <w:r w:rsidRPr="001502F8">
        <w:t xml:space="preserve">In Walter Carlsnaes, Thomas Risse und Beth A. Simmons (Hrsg.), </w:t>
      </w:r>
      <w:r w:rsidRPr="001502F8">
        <w:rPr>
          <w:i/>
        </w:rPr>
        <w:t>Handbook of International Relations.</w:t>
      </w:r>
      <w:r w:rsidRPr="001502F8">
        <w:t xml:space="preserve"> Sage: London u.a. S. 177-191.</w:t>
      </w:r>
    </w:p>
    <w:p w:rsidR="002D4A57" w:rsidRPr="002D4A57" w:rsidRDefault="002D4A57" w:rsidP="00D10AFE">
      <w:pPr>
        <w:spacing w:after="0"/>
        <w:jc w:val="both"/>
      </w:pPr>
    </w:p>
    <w:p w:rsidR="002D4A57" w:rsidRPr="002D4A57" w:rsidRDefault="002D4A57" w:rsidP="00D10AFE">
      <w:pPr>
        <w:spacing w:after="0"/>
        <w:jc w:val="both"/>
      </w:pPr>
    </w:p>
    <w:p w:rsidR="00D10AFE" w:rsidRPr="00901014" w:rsidRDefault="00D10AFE" w:rsidP="00D10AFE">
      <w:pPr>
        <w:pStyle w:val="Listenabsatz"/>
        <w:numPr>
          <w:ilvl w:val="0"/>
          <w:numId w:val="5"/>
        </w:numPr>
        <w:spacing w:after="0"/>
        <w:ind w:left="0" w:firstLine="0"/>
        <w:rPr>
          <w:b/>
          <w:lang w:val="de-DE"/>
        </w:rPr>
      </w:pPr>
      <w:r w:rsidRPr="00901014">
        <w:rPr>
          <w:b/>
          <w:lang w:val="de-DE"/>
        </w:rPr>
        <w:t>Konflikt und Identität</w:t>
      </w:r>
      <w:r w:rsidR="00DA25FE">
        <w:rPr>
          <w:b/>
          <w:lang w:val="de-DE"/>
        </w:rPr>
        <w:t xml:space="preserve"> (05.11.2014)</w:t>
      </w:r>
    </w:p>
    <w:p w:rsidR="00D10AFE" w:rsidRDefault="00D10AFE" w:rsidP="00D10AFE">
      <w:pPr>
        <w:spacing w:after="0"/>
        <w:rPr>
          <w:lang w:val="de-DE"/>
        </w:rPr>
      </w:pPr>
    </w:p>
    <w:p w:rsidR="00D10AFE" w:rsidRPr="00D10AFE" w:rsidRDefault="00D10AFE" w:rsidP="008F4204">
      <w:pPr>
        <w:spacing w:after="0"/>
        <w:ind w:left="567" w:hanging="567"/>
        <w:jc w:val="both"/>
        <w:rPr>
          <w:lang w:val="de-DE"/>
        </w:rPr>
      </w:pPr>
      <w:r w:rsidRPr="00D10AFE">
        <w:rPr>
          <w:lang w:val="de-DE"/>
        </w:rPr>
        <w:t xml:space="preserve">Sen, Amartya. 2007. </w:t>
      </w:r>
      <w:r w:rsidRPr="00D10AFE">
        <w:rPr>
          <w:i/>
          <w:lang w:val="de-DE"/>
        </w:rPr>
        <w:t>Die Identitätsfalle. Warum es keinen Krieg der Kulturen gibt.</w:t>
      </w:r>
      <w:r w:rsidRPr="00D10AFE">
        <w:rPr>
          <w:lang w:val="de-DE"/>
        </w:rPr>
        <w:t xml:space="preserve"> 2. Auflage. Beck: München. S. 33-53.</w:t>
      </w:r>
    </w:p>
    <w:p w:rsidR="00D10AFE" w:rsidRDefault="00D10AFE" w:rsidP="008F4204">
      <w:pPr>
        <w:spacing w:after="0"/>
        <w:ind w:left="567" w:hanging="567"/>
        <w:jc w:val="both"/>
        <w:rPr>
          <w:lang w:val="de-DE"/>
        </w:rPr>
      </w:pPr>
      <w:r w:rsidRPr="00D10AFE">
        <w:rPr>
          <w:lang w:val="de-DE"/>
        </w:rPr>
        <w:t xml:space="preserve">Giesen, Bernhard. 1999. </w:t>
      </w:r>
      <w:r w:rsidRPr="00D10AFE">
        <w:rPr>
          <w:i/>
          <w:lang w:val="de-DE"/>
        </w:rPr>
        <w:t>Kollektive Identität. Die Intellektuellen und die Nation 2</w:t>
      </w:r>
      <w:r w:rsidRPr="00D10AFE">
        <w:rPr>
          <w:lang w:val="de-DE"/>
        </w:rPr>
        <w:t>. Suhrkamp: Frankfurt. S. 11-23.</w:t>
      </w:r>
    </w:p>
    <w:p w:rsidR="00F613CD" w:rsidRDefault="00F613CD" w:rsidP="00D10AFE">
      <w:pPr>
        <w:spacing w:after="0"/>
        <w:rPr>
          <w:lang w:val="de-DE"/>
        </w:rPr>
      </w:pPr>
    </w:p>
    <w:p w:rsidR="00523788" w:rsidRPr="00901014" w:rsidRDefault="00523788" w:rsidP="00523788">
      <w:pPr>
        <w:pStyle w:val="Listenabsatz"/>
        <w:numPr>
          <w:ilvl w:val="0"/>
          <w:numId w:val="5"/>
        </w:numPr>
        <w:spacing w:after="0"/>
        <w:ind w:left="0" w:firstLine="0"/>
        <w:jc w:val="both"/>
        <w:rPr>
          <w:b/>
          <w:lang w:val="de-DE"/>
        </w:rPr>
      </w:pPr>
      <w:r>
        <w:rPr>
          <w:b/>
          <w:lang w:val="de-DE"/>
        </w:rPr>
        <w:lastRenderedPageBreak/>
        <w:t xml:space="preserve">Die Politik der </w:t>
      </w:r>
      <w:r w:rsidRPr="00901014">
        <w:rPr>
          <w:b/>
          <w:lang w:val="de-DE"/>
        </w:rPr>
        <w:t>Anerkennung</w:t>
      </w:r>
      <w:r w:rsidR="00DA25FE">
        <w:rPr>
          <w:b/>
          <w:lang w:val="de-DE"/>
        </w:rPr>
        <w:t xml:space="preserve"> (12.11.2014)</w:t>
      </w:r>
    </w:p>
    <w:p w:rsidR="00523788" w:rsidRDefault="00523788" w:rsidP="00523788">
      <w:pPr>
        <w:spacing w:after="0"/>
        <w:jc w:val="both"/>
        <w:rPr>
          <w:lang w:val="de-DE"/>
        </w:rPr>
      </w:pPr>
    </w:p>
    <w:p w:rsidR="00523788" w:rsidRDefault="00523788" w:rsidP="00314BA6">
      <w:pPr>
        <w:spacing w:after="0"/>
        <w:ind w:left="567" w:hanging="567"/>
        <w:jc w:val="both"/>
        <w:rPr>
          <w:lang w:val="de-DE"/>
        </w:rPr>
      </w:pPr>
      <w:r w:rsidRPr="00D10AFE">
        <w:rPr>
          <w:lang w:val="de-DE"/>
        </w:rPr>
        <w:t>Taylor, Charles. 2009. Multikulturalismus und die Politik der Anerkennung. Suhrkamp: Frankfurt am Main. S. 13-60.</w:t>
      </w:r>
    </w:p>
    <w:p w:rsidR="0001651F" w:rsidRDefault="0001651F" w:rsidP="0001651F">
      <w:pPr>
        <w:spacing w:after="0"/>
        <w:jc w:val="both"/>
        <w:rPr>
          <w:lang w:val="de-DE"/>
        </w:rPr>
      </w:pPr>
    </w:p>
    <w:p w:rsidR="002D4A57" w:rsidRPr="002D4A57" w:rsidRDefault="002D4A57" w:rsidP="0001651F">
      <w:pPr>
        <w:spacing w:after="0"/>
        <w:jc w:val="both"/>
        <w:rPr>
          <w:b/>
          <w:i/>
          <w:lang w:val="de-DE"/>
        </w:rPr>
      </w:pPr>
      <w:r w:rsidRPr="002D4A57">
        <w:rPr>
          <w:b/>
          <w:i/>
          <w:lang w:val="de-DE"/>
        </w:rPr>
        <w:t>Erweiterung/Vertiefung:</w:t>
      </w:r>
    </w:p>
    <w:p w:rsidR="002D4A57" w:rsidRPr="00D95255" w:rsidRDefault="002D4A57" w:rsidP="002D4A57">
      <w:pPr>
        <w:spacing w:after="0"/>
        <w:ind w:left="709" w:hanging="709"/>
        <w:jc w:val="both"/>
        <w:rPr>
          <w:lang w:val="de-DE"/>
        </w:rPr>
      </w:pPr>
      <w:r w:rsidRPr="00D95255">
        <w:rPr>
          <w:lang w:val="de-DE"/>
        </w:rPr>
        <w:t>Honneth, Axel. 2003 [1992]. Kampf um Anerkennung: Zur moralischen Grammatik sozialer Konflikte. Suhrkamp: Frankfurt am Main. S. 256-273.</w:t>
      </w:r>
    </w:p>
    <w:p w:rsidR="002D4A57" w:rsidRPr="007D70F0" w:rsidRDefault="002D4A57" w:rsidP="002D4A57">
      <w:pPr>
        <w:spacing w:after="0"/>
        <w:ind w:left="709" w:hanging="709"/>
        <w:jc w:val="both"/>
        <w:rPr>
          <w:lang w:val="de-DE"/>
        </w:rPr>
      </w:pPr>
      <w:r w:rsidRPr="001502F8">
        <w:rPr>
          <w:lang w:val="de-DE"/>
        </w:rPr>
        <w:t xml:space="preserve">Lindemann, Thomas und Erik Ringmar (Hrsg.). </w:t>
      </w:r>
      <w:r w:rsidRPr="001502F8">
        <w:t xml:space="preserve">2011. </w:t>
      </w:r>
      <w:r w:rsidRPr="001502F8">
        <w:rPr>
          <w:i/>
        </w:rPr>
        <w:t>The international politics of recognition.</w:t>
      </w:r>
      <w:r w:rsidRPr="001502F8">
        <w:t xml:space="preserve"> </w:t>
      </w:r>
      <w:r w:rsidRPr="007D70F0">
        <w:rPr>
          <w:lang w:val="de-DE"/>
        </w:rPr>
        <w:t>London: Paradigm Publishers.</w:t>
      </w:r>
    </w:p>
    <w:p w:rsidR="002D4A57" w:rsidRDefault="002D4A57" w:rsidP="0001651F">
      <w:pPr>
        <w:spacing w:after="0"/>
        <w:jc w:val="both"/>
        <w:rPr>
          <w:lang w:val="de-DE"/>
        </w:rPr>
      </w:pPr>
    </w:p>
    <w:p w:rsidR="002D4A57" w:rsidRPr="0001651F" w:rsidRDefault="002D4A57" w:rsidP="0001651F">
      <w:pPr>
        <w:spacing w:after="0"/>
        <w:jc w:val="both"/>
        <w:rPr>
          <w:lang w:val="de-DE"/>
        </w:rPr>
      </w:pPr>
    </w:p>
    <w:p w:rsidR="00001D3B" w:rsidRPr="00D10AFE" w:rsidRDefault="004542BC" w:rsidP="00D10AFE">
      <w:pPr>
        <w:pStyle w:val="Listenabsatz"/>
        <w:numPr>
          <w:ilvl w:val="0"/>
          <w:numId w:val="5"/>
        </w:numPr>
        <w:spacing w:after="0"/>
        <w:ind w:left="0" w:firstLine="0"/>
        <w:jc w:val="both"/>
        <w:rPr>
          <w:b/>
          <w:lang w:val="de-DE"/>
        </w:rPr>
      </w:pPr>
      <w:r>
        <w:rPr>
          <w:b/>
          <w:lang w:val="de-DE"/>
        </w:rPr>
        <w:t xml:space="preserve">Frieden und </w:t>
      </w:r>
      <w:r w:rsidR="00D10AFE" w:rsidRPr="00D10AFE">
        <w:rPr>
          <w:b/>
          <w:lang w:val="de-DE"/>
        </w:rPr>
        <w:t>Gewalt</w:t>
      </w:r>
      <w:r w:rsidR="00DA25FE">
        <w:rPr>
          <w:b/>
          <w:lang w:val="de-DE"/>
        </w:rPr>
        <w:t xml:space="preserve"> (</w:t>
      </w:r>
      <w:r w:rsidR="004F5F53">
        <w:rPr>
          <w:b/>
          <w:lang w:val="de-DE"/>
        </w:rPr>
        <w:t>19.</w:t>
      </w:r>
      <w:r w:rsidR="00DA25FE">
        <w:rPr>
          <w:b/>
          <w:lang w:val="de-DE"/>
        </w:rPr>
        <w:t>11.2014)</w:t>
      </w:r>
    </w:p>
    <w:p w:rsidR="00592873" w:rsidRPr="002D4A57" w:rsidRDefault="00592873" w:rsidP="00D10AFE">
      <w:pPr>
        <w:pStyle w:val="Listenabsatz"/>
        <w:spacing w:after="0"/>
        <w:ind w:left="0"/>
        <w:jc w:val="both"/>
        <w:rPr>
          <w:b/>
          <w:lang w:val="de-DE"/>
        </w:rPr>
      </w:pPr>
    </w:p>
    <w:p w:rsidR="00A104BD" w:rsidRDefault="00592873" w:rsidP="00314BA6">
      <w:pPr>
        <w:spacing w:after="0"/>
        <w:ind w:left="567" w:hanging="567"/>
        <w:jc w:val="both"/>
        <w:rPr>
          <w:lang w:val="de-DE"/>
        </w:rPr>
      </w:pPr>
      <w:r>
        <w:rPr>
          <w:lang w:val="de-DE"/>
        </w:rPr>
        <w:t>Galtung, Johan. 1971</w:t>
      </w:r>
      <w:r w:rsidRPr="00592873">
        <w:rPr>
          <w:lang w:val="de-DE"/>
        </w:rPr>
        <w:t xml:space="preserve"> </w:t>
      </w:r>
      <w:r>
        <w:rPr>
          <w:lang w:val="de-DE"/>
        </w:rPr>
        <w:t>„</w:t>
      </w:r>
      <w:r w:rsidRPr="00592873">
        <w:rPr>
          <w:lang w:val="de-DE"/>
        </w:rPr>
        <w:t>Gewalt, Frieden und Friedensforschung</w:t>
      </w:r>
      <w:r>
        <w:rPr>
          <w:lang w:val="de-DE"/>
        </w:rPr>
        <w:t>.“ In</w:t>
      </w:r>
      <w:r w:rsidRPr="00592873">
        <w:rPr>
          <w:lang w:val="de-DE"/>
        </w:rPr>
        <w:t xml:space="preserve"> Dieter Senghaas (H</w:t>
      </w:r>
      <w:r>
        <w:rPr>
          <w:lang w:val="de-DE"/>
        </w:rPr>
        <w:t>rsg</w:t>
      </w:r>
      <w:r w:rsidRPr="00592873">
        <w:rPr>
          <w:lang w:val="de-DE"/>
        </w:rPr>
        <w:t xml:space="preserve">.), </w:t>
      </w:r>
      <w:r w:rsidRPr="00592873">
        <w:rPr>
          <w:i/>
          <w:lang w:val="de-DE"/>
        </w:rPr>
        <w:t>Kritische Friedensforschung</w:t>
      </w:r>
      <w:r>
        <w:rPr>
          <w:lang w:val="de-DE"/>
        </w:rPr>
        <w:t>. Suhrkamp: Frankfurt.</w:t>
      </w:r>
      <w:r w:rsidRPr="00592873">
        <w:rPr>
          <w:lang w:val="de-DE"/>
        </w:rPr>
        <w:t xml:space="preserve"> S. 55-104.</w:t>
      </w:r>
    </w:p>
    <w:p w:rsidR="00782BB5" w:rsidRDefault="00782BB5" w:rsidP="00F04672">
      <w:pPr>
        <w:pStyle w:val="Listenabsatz"/>
        <w:spacing w:after="0"/>
        <w:ind w:left="0"/>
        <w:rPr>
          <w:lang w:val="de-DE"/>
        </w:rPr>
      </w:pPr>
    </w:p>
    <w:p w:rsidR="002D4A57" w:rsidRPr="002D4A57" w:rsidRDefault="002D4A57" w:rsidP="00F04672">
      <w:pPr>
        <w:pStyle w:val="Listenabsatz"/>
        <w:spacing w:after="0"/>
        <w:ind w:left="0"/>
        <w:rPr>
          <w:b/>
          <w:i/>
          <w:lang w:val="de-DE"/>
        </w:rPr>
      </w:pPr>
      <w:r w:rsidRPr="002D4A57">
        <w:rPr>
          <w:b/>
          <w:i/>
          <w:lang w:val="de-DE"/>
        </w:rPr>
        <w:t>Erweiterung/Vertiefung:</w:t>
      </w:r>
    </w:p>
    <w:p w:rsidR="002D4A57" w:rsidRDefault="002D4A57" w:rsidP="002D4A57">
      <w:pPr>
        <w:spacing w:after="0"/>
        <w:ind w:left="709" w:hanging="709"/>
        <w:jc w:val="both"/>
        <w:rPr>
          <w:lang w:val="de-DE"/>
        </w:rPr>
      </w:pPr>
      <w:r w:rsidRPr="00592873">
        <w:rPr>
          <w:lang w:val="de-DE"/>
        </w:rPr>
        <w:t xml:space="preserve">Kahl, Martin und Bernhard Rinke. </w:t>
      </w:r>
      <w:r>
        <w:rPr>
          <w:lang w:val="de-DE"/>
        </w:rPr>
        <w:t xml:space="preserve">2011. „Frieden in den Theorien der Internationalen Beziehungen.“ In H.J. Gießmann und B. Rinke (Hrsg.), </w:t>
      </w:r>
      <w:r>
        <w:rPr>
          <w:i/>
          <w:lang w:val="de-DE"/>
        </w:rPr>
        <w:t xml:space="preserve">Handbuch Frieden. </w:t>
      </w:r>
      <w:r>
        <w:rPr>
          <w:lang w:val="de-DE"/>
        </w:rPr>
        <w:t>VS Verlag für Sozialwissenschaften: Wiesbaden. S. 70-85.</w:t>
      </w:r>
    </w:p>
    <w:p w:rsidR="002D4A57" w:rsidRDefault="002D4A57" w:rsidP="002D4A57">
      <w:pPr>
        <w:pStyle w:val="Listenabsatz"/>
        <w:spacing w:after="0"/>
        <w:ind w:left="0"/>
        <w:rPr>
          <w:b/>
          <w:i/>
          <w:lang w:val="de-DE"/>
        </w:rPr>
      </w:pPr>
    </w:p>
    <w:p w:rsidR="002D4A57" w:rsidRPr="002D4A57" w:rsidRDefault="002D4A57" w:rsidP="002D4A57">
      <w:pPr>
        <w:pStyle w:val="Listenabsatz"/>
        <w:spacing w:after="0"/>
        <w:ind w:left="0"/>
        <w:rPr>
          <w:b/>
          <w:i/>
          <w:lang w:val="de-DE"/>
        </w:rPr>
      </w:pPr>
      <w:r w:rsidRPr="002D4A57">
        <w:rPr>
          <w:b/>
          <w:i/>
          <w:lang w:val="de-DE"/>
        </w:rPr>
        <w:t>Zu Mikrodynamiken der Gewalt:</w:t>
      </w:r>
    </w:p>
    <w:p w:rsidR="002D4A57" w:rsidRDefault="002D4A57" w:rsidP="002D4A57">
      <w:pPr>
        <w:pStyle w:val="Listenabsatz"/>
        <w:spacing w:after="0"/>
        <w:ind w:left="0"/>
        <w:rPr>
          <w:lang w:val="de-DE"/>
        </w:rPr>
      </w:pPr>
      <w:r w:rsidRPr="00D10AFE">
        <w:rPr>
          <w:lang w:val="de-DE"/>
        </w:rPr>
        <w:t xml:space="preserve">Collins, Randall. 2012. </w:t>
      </w:r>
      <w:r w:rsidRPr="00D10AFE">
        <w:rPr>
          <w:i/>
          <w:lang w:val="de-DE"/>
        </w:rPr>
        <w:t>Konflikttheorie. Ausgewählte Schriften.</w:t>
      </w:r>
      <w:r w:rsidRPr="00D10AFE">
        <w:rPr>
          <w:lang w:val="de-DE"/>
        </w:rPr>
        <w:t xml:space="preserve"> Springer VS: Wiesbaden.</w:t>
      </w:r>
    </w:p>
    <w:p w:rsidR="002D4A57" w:rsidRPr="004542BC" w:rsidRDefault="002D4A57" w:rsidP="002D4A57">
      <w:pPr>
        <w:spacing w:after="0"/>
        <w:ind w:left="709" w:hanging="709"/>
        <w:jc w:val="both"/>
        <w:rPr>
          <w:lang w:val="de-DE"/>
        </w:rPr>
      </w:pPr>
      <w:r w:rsidRPr="004542BC">
        <w:rPr>
          <w:lang w:val="de-DE"/>
        </w:rPr>
        <w:t xml:space="preserve">Collins, Randall. 2011. </w:t>
      </w:r>
      <w:r w:rsidRPr="004542BC">
        <w:rPr>
          <w:i/>
          <w:lang w:val="de-DE"/>
        </w:rPr>
        <w:t>Dynamik der Gewalt. Eine mikrosoziologische Theorie.</w:t>
      </w:r>
      <w:r w:rsidRPr="004542BC">
        <w:rPr>
          <w:lang w:val="de-DE"/>
        </w:rPr>
        <w:t xml:space="preserve"> Hamburger Edition: Hamburg. S. 9-43.</w:t>
      </w:r>
    </w:p>
    <w:p w:rsidR="002D4A57" w:rsidRDefault="002D4A57" w:rsidP="002D4A57">
      <w:pPr>
        <w:spacing w:after="0"/>
        <w:ind w:left="709" w:hanging="709"/>
        <w:jc w:val="both"/>
        <w:rPr>
          <w:lang w:val="de-DE"/>
        </w:rPr>
      </w:pPr>
      <w:r w:rsidRPr="00D10AFE">
        <w:rPr>
          <w:lang w:val="de-DE"/>
        </w:rPr>
        <w:t>Rössel, Jörg. 2008. „Die Konflikttheorie der Theorie der Interaktionsrituale.“ In Thorsten Bonacker (Hrsg.) Sozialwissenschaftliche Konflikttheorien. Eine Einführung. 4. Auflage. VS Verlag für Sozialwissenschaften: Wiesbaden. S. 427-445.</w:t>
      </w:r>
    </w:p>
    <w:p w:rsidR="002D4A57" w:rsidRDefault="002D4A57" w:rsidP="00F04672">
      <w:pPr>
        <w:pStyle w:val="Listenabsatz"/>
        <w:spacing w:after="0"/>
        <w:ind w:left="0"/>
        <w:rPr>
          <w:lang w:val="de-DE"/>
        </w:rPr>
      </w:pPr>
    </w:p>
    <w:p w:rsidR="002D4A57" w:rsidRDefault="002D4A57" w:rsidP="00F04672">
      <w:pPr>
        <w:pStyle w:val="Listenabsatz"/>
        <w:spacing w:after="0"/>
        <w:ind w:left="0"/>
        <w:rPr>
          <w:lang w:val="de-DE"/>
        </w:rPr>
      </w:pPr>
    </w:p>
    <w:p w:rsidR="005457D6" w:rsidRPr="00523788" w:rsidRDefault="005457D6" w:rsidP="008F4204">
      <w:pPr>
        <w:pStyle w:val="Listenabsatz"/>
        <w:numPr>
          <w:ilvl w:val="0"/>
          <w:numId w:val="5"/>
        </w:numPr>
        <w:spacing w:after="0"/>
        <w:ind w:left="0" w:firstLine="0"/>
        <w:jc w:val="both"/>
        <w:rPr>
          <w:b/>
          <w:lang w:val="de-DE"/>
        </w:rPr>
      </w:pPr>
      <w:r w:rsidRPr="00523788">
        <w:rPr>
          <w:b/>
          <w:lang w:val="de-DE"/>
        </w:rPr>
        <w:t>Die Rechtfertigung von Gewalt</w:t>
      </w:r>
      <w:r w:rsidR="00DA25FE">
        <w:rPr>
          <w:b/>
          <w:lang w:val="de-DE"/>
        </w:rPr>
        <w:t xml:space="preserve"> (</w:t>
      </w:r>
      <w:r w:rsidR="004F5F53">
        <w:rPr>
          <w:b/>
          <w:lang w:val="de-DE"/>
        </w:rPr>
        <w:t>26.11.</w:t>
      </w:r>
      <w:r w:rsidR="00DA25FE">
        <w:rPr>
          <w:b/>
          <w:lang w:val="de-DE"/>
        </w:rPr>
        <w:t>2014)</w:t>
      </w:r>
    </w:p>
    <w:p w:rsidR="00217152" w:rsidRPr="00D10AFE" w:rsidRDefault="00217152" w:rsidP="008F4204">
      <w:pPr>
        <w:spacing w:after="0"/>
        <w:jc w:val="both"/>
        <w:rPr>
          <w:b/>
          <w:lang w:val="de-DE"/>
        </w:rPr>
      </w:pPr>
    </w:p>
    <w:p w:rsidR="004B5776" w:rsidRDefault="00F80BC4" w:rsidP="008F4204">
      <w:pPr>
        <w:ind w:left="567" w:hanging="567"/>
        <w:jc w:val="both"/>
        <w:rPr>
          <w:lang w:val="de-DE"/>
        </w:rPr>
      </w:pPr>
      <w:r w:rsidRPr="00C8566D">
        <w:rPr>
          <w:lang w:val="de-DE"/>
        </w:rPr>
        <w:t xml:space="preserve">Preuß, Ulrich K. 2006. „Der Wandel der Formen und der Rechtfertigung von Gewalt in den internationalen Beziehungen.“ In Freia Anders und Ingrid Gilcher-Holtey (Hrsg.) </w:t>
      </w:r>
      <w:r w:rsidRPr="00C8566D">
        <w:rPr>
          <w:i/>
          <w:lang w:val="de-DE"/>
        </w:rPr>
        <w:t xml:space="preserve">Herausforderungen des staatlichen Gewaltmonopols. </w:t>
      </w:r>
      <w:r w:rsidRPr="00C8566D">
        <w:rPr>
          <w:lang w:val="de-DE"/>
        </w:rPr>
        <w:t>Campus: Frankfurt am Main. S. 39-66.</w:t>
      </w:r>
    </w:p>
    <w:p w:rsidR="002D4A57" w:rsidRPr="002D4A57" w:rsidRDefault="002D4A57" w:rsidP="008F4204">
      <w:pPr>
        <w:spacing w:after="0"/>
        <w:ind w:left="709" w:hanging="709"/>
        <w:jc w:val="both"/>
        <w:rPr>
          <w:i/>
          <w:lang w:val="de-DE"/>
        </w:rPr>
      </w:pPr>
      <w:r w:rsidRPr="002D4A57">
        <w:rPr>
          <w:b/>
          <w:i/>
          <w:lang w:val="de-DE"/>
        </w:rPr>
        <w:t>Erweiterung Rechtfertigungstheorie:</w:t>
      </w:r>
    </w:p>
    <w:p w:rsidR="002D4A57" w:rsidRPr="002D4A57" w:rsidRDefault="002D4A57" w:rsidP="008F4204">
      <w:pPr>
        <w:spacing w:after="0"/>
        <w:ind w:left="709" w:hanging="709"/>
        <w:jc w:val="both"/>
        <w:rPr>
          <w:lang w:val="de-DE"/>
        </w:rPr>
      </w:pPr>
      <w:r>
        <w:rPr>
          <w:lang w:val="de-DE"/>
        </w:rPr>
        <w:t xml:space="preserve">Forst, Rainer. 2013. „Zum Begriff eines Rechtfertigungsnarrativs.“ In Andreas Fahrmeir (Hrsg.), </w:t>
      </w:r>
      <w:r w:rsidRPr="00DC0932">
        <w:rPr>
          <w:i/>
          <w:lang w:val="de-DE"/>
        </w:rPr>
        <w:t>Rechtfertigungsnarrative</w:t>
      </w:r>
      <w:r>
        <w:rPr>
          <w:lang w:val="de-DE"/>
        </w:rPr>
        <w:t xml:space="preserve">. </w:t>
      </w:r>
      <w:r w:rsidRPr="000C2449">
        <w:rPr>
          <w:i/>
          <w:lang w:val="de-DE"/>
        </w:rPr>
        <w:t>Zur Begründung normativer Ordnung durch Erzählung</w:t>
      </w:r>
      <w:r>
        <w:rPr>
          <w:lang w:val="de-DE"/>
        </w:rPr>
        <w:t xml:space="preserve">. </w:t>
      </w:r>
      <w:r w:rsidRPr="002D4A57">
        <w:rPr>
          <w:lang w:val="de-DE"/>
        </w:rPr>
        <w:t>Campus: Frankfurt am Main. S. 11-28.</w:t>
      </w:r>
    </w:p>
    <w:p w:rsidR="00A45F9C" w:rsidRDefault="00A45F9C" w:rsidP="00D10AFE">
      <w:pPr>
        <w:spacing w:after="0"/>
        <w:rPr>
          <w:lang w:val="de-DE"/>
        </w:rPr>
      </w:pPr>
    </w:p>
    <w:p w:rsidR="00A03FE9" w:rsidRPr="00C8566D" w:rsidRDefault="00A03FE9" w:rsidP="00D10AFE">
      <w:pPr>
        <w:spacing w:after="0"/>
        <w:rPr>
          <w:lang w:val="de-DE"/>
        </w:rPr>
      </w:pPr>
    </w:p>
    <w:p w:rsidR="00704637" w:rsidRDefault="00445C96" w:rsidP="00A03FE9">
      <w:pPr>
        <w:spacing w:after="0"/>
        <w:jc w:val="center"/>
        <w:rPr>
          <w:b/>
          <w:sz w:val="28"/>
          <w:szCs w:val="28"/>
          <w:lang w:val="de-DE"/>
        </w:rPr>
      </w:pPr>
      <w:r>
        <w:rPr>
          <w:b/>
          <w:sz w:val="28"/>
          <w:szCs w:val="28"/>
          <w:lang w:val="de-DE"/>
        </w:rPr>
        <w:lastRenderedPageBreak/>
        <w:t>Der sozial</w:t>
      </w:r>
      <w:r w:rsidR="000E3916">
        <w:rPr>
          <w:b/>
          <w:sz w:val="28"/>
          <w:szCs w:val="28"/>
          <w:lang w:val="de-DE"/>
        </w:rPr>
        <w:t>e</w:t>
      </w:r>
      <w:r>
        <w:rPr>
          <w:b/>
          <w:sz w:val="28"/>
          <w:szCs w:val="28"/>
          <w:lang w:val="de-DE"/>
        </w:rPr>
        <w:t xml:space="preserve"> </w:t>
      </w:r>
      <w:r w:rsidR="00D934F2" w:rsidRPr="00605A69">
        <w:rPr>
          <w:b/>
          <w:sz w:val="28"/>
          <w:szCs w:val="28"/>
          <w:lang w:val="de-DE"/>
        </w:rPr>
        <w:t xml:space="preserve">Konflikt </w:t>
      </w:r>
      <w:r w:rsidR="00401509">
        <w:rPr>
          <w:b/>
          <w:sz w:val="28"/>
          <w:szCs w:val="28"/>
          <w:lang w:val="de-DE"/>
        </w:rPr>
        <w:t>in den</w:t>
      </w:r>
      <w:r w:rsidR="00D934F2" w:rsidRPr="00605A69">
        <w:rPr>
          <w:b/>
          <w:sz w:val="28"/>
          <w:szCs w:val="28"/>
          <w:lang w:val="de-DE"/>
        </w:rPr>
        <w:t xml:space="preserve"> i</w:t>
      </w:r>
      <w:r w:rsidR="008726F3" w:rsidRPr="00605A69">
        <w:rPr>
          <w:b/>
          <w:sz w:val="28"/>
          <w:szCs w:val="28"/>
          <w:lang w:val="de-DE"/>
        </w:rPr>
        <w:t>nternationale</w:t>
      </w:r>
      <w:r w:rsidR="00793E07">
        <w:rPr>
          <w:b/>
          <w:sz w:val="28"/>
          <w:szCs w:val="28"/>
          <w:lang w:val="de-DE"/>
        </w:rPr>
        <w:t>n</w:t>
      </w:r>
      <w:r w:rsidR="008726F3" w:rsidRPr="00605A69">
        <w:rPr>
          <w:b/>
          <w:sz w:val="28"/>
          <w:szCs w:val="28"/>
          <w:lang w:val="de-DE"/>
        </w:rPr>
        <w:t xml:space="preserve"> </w:t>
      </w:r>
      <w:r w:rsidR="00F06460" w:rsidRPr="00605A69">
        <w:rPr>
          <w:b/>
          <w:sz w:val="28"/>
          <w:szCs w:val="28"/>
          <w:lang w:val="de-DE"/>
        </w:rPr>
        <w:t>Beziehungen</w:t>
      </w:r>
    </w:p>
    <w:p w:rsidR="00A03FE9" w:rsidRPr="00A03FE9" w:rsidRDefault="00A03FE9" w:rsidP="00A03FE9">
      <w:pPr>
        <w:spacing w:after="0"/>
        <w:jc w:val="center"/>
        <w:rPr>
          <w:b/>
          <w:lang w:val="de-DE"/>
        </w:rPr>
      </w:pPr>
    </w:p>
    <w:p w:rsidR="00445C96" w:rsidRDefault="00445C96" w:rsidP="00D10AFE">
      <w:pPr>
        <w:pStyle w:val="Listenabsatz"/>
        <w:numPr>
          <w:ilvl w:val="0"/>
          <w:numId w:val="5"/>
        </w:numPr>
        <w:ind w:left="0" w:firstLine="0"/>
        <w:rPr>
          <w:b/>
          <w:lang w:val="de-DE"/>
        </w:rPr>
      </w:pPr>
      <w:r>
        <w:rPr>
          <w:b/>
          <w:lang w:val="de-DE"/>
        </w:rPr>
        <w:t>Weltgesellschaft</w:t>
      </w:r>
      <w:r w:rsidR="00F84B8A">
        <w:rPr>
          <w:b/>
          <w:lang w:val="de-DE"/>
        </w:rPr>
        <w:t xml:space="preserve"> als Rahmen internationaler Beziehungen</w:t>
      </w:r>
      <w:r w:rsidR="004F5F53">
        <w:rPr>
          <w:b/>
          <w:lang w:val="de-DE"/>
        </w:rPr>
        <w:t xml:space="preserve"> (03</w:t>
      </w:r>
      <w:r w:rsidR="00DA25FE">
        <w:rPr>
          <w:b/>
          <w:lang w:val="de-DE"/>
        </w:rPr>
        <w:t>.12.2014)</w:t>
      </w:r>
    </w:p>
    <w:p w:rsidR="00445C96" w:rsidRDefault="00445C96" w:rsidP="00445C96">
      <w:pPr>
        <w:pStyle w:val="Listenabsatz"/>
        <w:ind w:left="0"/>
        <w:rPr>
          <w:b/>
          <w:lang w:val="de-DE"/>
        </w:rPr>
      </w:pPr>
    </w:p>
    <w:p w:rsidR="00445C96" w:rsidRPr="001B77D4" w:rsidRDefault="000E3916" w:rsidP="008F4204">
      <w:pPr>
        <w:pStyle w:val="Listenabsatz"/>
        <w:ind w:left="567" w:hanging="567"/>
        <w:jc w:val="both"/>
      </w:pPr>
      <w:r>
        <w:rPr>
          <w:lang w:val="de-DE"/>
        </w:rPr>
        <w:t xml:space="preserve">Bonacker, Thorsten und Christoph Weller. 2006. „Konflikte der Weltgesellschaft: aktuelle Theorie- und Forschungsperspektiven.“ In Thorsten Bonacker und Christoph Weller </w:t>
      </w:r>
      <w:r>
        <w:rPr>
          <w:i/>
          <w:lang w:val="de-DE"/>
        </w:rPr>
        <w:t>Konflikte der Weltgesellschaft. Akteure – Strukturen – Dynamiken.</w:t>
      </w:r>
      <w:r>
        <w:rPr>
          <w:lang w:val="de-DE"/>
        </w:rPr>
        <w:t xml:space="preserve"> </w:t>
      </w:r>
      <w:r w:rsidRPr="001B77D4">
        <w:t>Campus: Frankfurt am Main. S. 9-48.</w:t>
      </w:r>
    </w:p>
    <w:p w:rsidR="00A03FE9" w:rsidRDefault="00A03FE9" w:rsidP="008F4204">
      <w:pPr>
        <w:pStyle w:val="Listenabsatz"/>
        <w:ind w:left="0"/>
        <w:jc w:val="both"/>
        <w:rPr>
          <w:b/>
        </w:rPr>
      </w:pPr>
    </w:p>
    <w:p w:rsidR="002D4A57" w:rsidRPr="002D4A57" w:rsidRDefault="002D4A57" w:rsidP="008F4204">
      <w:pPr>
        <w:pStyle w:val="Listenabsatz"/>
        <w:ind w:left="0"/>
        <w:jc w:val="both"/>
        <w:rPr>
          <w:b/>
          <w:i/>
        </w:rPr>
      </w:pPr>
      <w:r w:rsidRPr="002D4A57">
        <w:rPr>
          <w:b/>
          <w:i/>
        </w:rPr>
        <w:t>Erweiterung/Vertiefung:</w:t>
      </w:r>
    </w:p>
    <w:p w:rsidR="002D4A57" w:rsidRPr="00211AE8" w:rsidRDefault="002D4A57" w:rsidP="008F4204">
      <w:pPr>
        <w:pStyle w:val="Listenabsatz"/>
        <w:ind w:left="709" w:hanging="709"/>
        <w:jc w:val="both"/>
        <w:rPr>
          <w:b/>
        </w:rPr>
      </w:pPr>
      <w:r>
        <w:t xml:space="preserve">Meyer, John W. and John Boli, George M. Thomas, Francisco O. Ramirez. 1997. </w:t>
      </w:r>
      <w:r w:rsidRPr="001B77D4">
        <w:t>„</w:t>
      </w:r>
      <w:r>
        <w:t xml:space="preserve">World society and the nation-state.” </w:t>
      </w:r>
      <w:r>
        <w:rPr>
          <w:i/>
          <w:iCs/>
        </w:rPr>
        <w:t>American Journal of Sociology</w:t>
      </w:r>
      <w:r>
        <w:t xml:space="preserve"> 103: 144-181.</w:t>
      </w:r>
    </w:p>
    <w:p w:rsidR="002D4A57" w:rsidRDefault="002D4A57" w:rsidP="00445C96">
      <w:pPr>
        <w:pStyle w:val="Listenabsatz"/>
        <w:ind w:left="0"/>
        <w:rPr>
          <w:b/>
        </w:rPr>
      </w:pPr>
    </w:p>
    <w:p w:rsidR="002D4A57" w:rsidRPr="00211AE8" w:rsidRDefault="002D4A57" w:rsidP="00445C96">
      <w:pPr>
        <w:pStyle w:val="Listenabsatz"/>
        <w:ind w:left="0"/>
        <w:rPr>
          <w:b/>
        </w:rPr>
      </w:pPr>
    </w:p>
    <w:p w:rsidR="000E3916" w:rsidRPr="00DA25FE" w:rsidRDefault="00E63F15" w:rsidP="00D10AFE">
      <w:pPr>
        <w:pStyle w:val="Listenabsatz"/>
        <w:numPr>
          <w:ilvl w:val="0"/>
          <w:numId w:val="5"/>
        </w:numPr>
        <w:ind w:left="0" w:firstLine="0"/>
        <w:rPr>
          <w:b/>
          <w:lang w:val="de-DE"/>
        </w:rPr>
      </w:pPr>
      <w:r w:rsidRPr="00DA25FE">
        <w:rPr>
          <w:b/>
          <w:lang w:val="de-DE"/>
        </w:rPr>
        <w:t>Transnationale Netzwerke und normativer Wandel</w:t>
      </w:r>
      <w:r w:rsidR="004F5F53">
        <w:rPr>
          <w:b/>
          <w:lang w:val="de-DE"/>
        </w:rPr>
        <w:t xml:space="preserve"> (10</w:t>
      </w:r>
      <w:r w:rsidR="00DA25FE" w:rsidRPr="00DA25FE">
        <w:rPr>
          <w:b/>
          <w:lang w:val="de-DE"/>
        </w:rPr>
        <w:t>.12.2014)</w:t>
      </w:r>
    </w:p>
    <w:p w:rsidR="00114B94" w:rsidRDefault="00114B94" w:rsidP="00314BA6">
      <w:pPr>
        <w:pStyle w:val="Listenabsatz"/>
        <w:ind w:left="567" w:hanging="567"/>
        <w:rPr>
          <w:sz w:val="23"/>
          <w:szCs w:val="23"/>
          <w:lang w:val="de-DE"/>
        </w:rPr>
      </w:pPr>
    </w:p>
    <w:p w:rsidR="00E63F15" w:rsidRPr="0096795F" w:rsidRDefault="00E63F15" w:rsidP="008F4204">
      <w:pPr>
        <w:pStyle w:val="Listenabsatz"/>
        <w:ind w:left="567" w:hanging="567"/>
        <w:jc w:val="both"/>
        <w:rPr>
          <w:sz w:val="23"/>
          <w:szCs w:val="23"/>
          <w:lang w:val="de-DE"/>
        </w:rPr>
      </w:pPr>
      <w:r w:rsidRPr="001B77D4">
        <w:rPr>
          <w:sz w:val="23"/>
          <w:szCs w:val="23"/>
          <w:lang w:val="de-DE"/>
        </w:rPr>
        <w:t xml:space="preserve">Risse, Thomas und Anja Jetschke, Hans Peter Schmitz. 2002. </w:t>
      </w:r>
      <w:r w:rsidRPr="001B77D4">
        <w:rPr>
          <w:i/>
          <w:sz w:val="23"/>
          <w:szCs w:val="23"/>
          <w:lang w:val="de-DE"/>
        </w:rPr>
        <w:t>Die Macht der Mensc</w:t>
      </w:r>
      <w:r w:rsidRPr="00E63F15">
        <w:rPr>
          <w:i/>
          <w:sz w:val="23"/>
          <w:szCs w:val="23"/>
          <w:lang w:val="de-DE"/>
        </w:rPr>
        <w:t>henrechte. Internationale Normen, kommunikatives Handeln und politischer Wandel in den Ländern des Südens</w:t>
      </w:r>
      <w:r>
        <w:rPr>
          <w:sz w:val="23"/>
          <w:szCs w:val="23"/>
          <w:lang w:val="de-DE"/>
        </w:rPr>
        <w:t xml:space="preserve">. </w:t>
      </w:r>
      <w:r w:rsidRPr="0096795F">
        <w:rPr>
          <w:sz w:val="23"/>
          <w:szCs w:val="23"/>
          <w:lang w:val="de-DE"/>
        </w:rPr>
        <w:t>Nomos: Baden-Baden. S. 11-48.</w:t>
      </w:r>
    </w:p>
    <w:p w:rsidR="002D4A57" w:rsidRPr="0096795F" w:rsidRDefault="002D4A57" w:rsidP="008F4204">
      <w:pPr>
        <w:pStyle w:val="Listenabsatz"/>
        <w:ind w:left="567" w:hanging="567"/>
        <w:jc w:val="both"/>
        <w:rPr>
          <w:sz w:val="23"/>
          <w:szCs w:val="23"/>
          <w:lang w:val="de-DE"/>
        </w:rPr>
      </w:pPr>
    </w:p>
    <w:p w:rsidR="002D4A57" w:rsidRPr="002D4A57" w:rsidRDefault="002D4A57" w:rsidP="008F4204">
      <w:pPr>
        <w:pStyle w:val="Listenabsatz"/>
        <w:ind w:left="567" w:hanging="567"/>
        <w:jc w:val="both"/>
        <w:rPr>
          <w:b/>
          <w:i/>
          <w:sz w:val="23"/>
          <w:szCs w:val="23"/>
          <w:lang w:val="de-DE"/>
        </w:rPr>
      </w:pPr>
      <w:r w:rsidRPr="002D4A57">
        <w:rPr>
          <w:b/>
          <w:i/>
          <w:lang w:val="de-DE"/>
        </w:rPr>
        <w:t>Erweiterung</w:t>
      </w:r>
      <w:r w:rsidRPr="002D4A57">
        <w:rPr>
          <w:b/>
          <w:i/>
          <w:sz w:val="23"/>
          <w:szCs w:val="23"/>
          <w:lang w:val="de-DE"/>
        </w:rPr>
        <w:t>/Vertiefung:</w:t>
      </w:r>
    </w:p>
    <w:p w:rsidR="002D4A57" w:rsidRDefault="002D4A57" w:rsidP="008F4204">
      <w:pPr>
        <w:pStyle w:val="Listenabsatz"/>
        <w:ind w:left="709" w:hanging="709"/>
        <w:jc w:val="both"/>
        <w:rPr>
          <w:sz w:val="23"/>
          <w:szCs w:val="23"/>
        </w:rPr>
      </w:pPr>
      <w:r w:rsidRPr="002D4A57">
        <w:rPr>
          <w:sz w:val="23"/>
          <w:szCs w:val="23"/>
          <w:lang w:val="de-DE"/>
        </w:rPr>
        <w:t xml:space="preserve">Keck, Margaret E. and Kathryn Sikkink. </w:t>
      </w:r>
      <w:r w:rsidRPr="0017799B">
        <w:rPr>
          <w:sz w:val="23"/>
          <w:szCs w:val="23"/>
        </w:rPr>
        <w:t xml:space="preserve">1998. </w:t>
      </w:r>
      <w:r>
        <w:rPr>
          <w:i/>
          <w:iCs/>
          <w:sz w:val="23"/>
          <w:szCs w:val="23"/>
        </w:rPr>
        <w:t>Activists b</w:t>
      </w:r>
      <w:r w:rsidRPr="0017799B">
        <w:rPr>
          <w:i/>
          <w:iCs/>
          <w:sz w:val="23"/>
          <w:szCs w:val="23"/>
        </w:rPr>
        <w:t xml:space="preserve">eyond </w:t>
      </w:r>
      <w:r>
        <w:rPr>
          <w:i/>
          <w:iCs/>
          <w:sz w:val="23"/>
          <w:szCs w:val="23"/>
        </w:rPr>
        <w:t>b</w:t>
      </w:r>
      <w:r w:rsidRPr="0017799B">
        <w:rPr>
          <w:i/>
          <w:iCs/>
          <w:sz w:val="23"/>
          <w:szCs w:val="23"/>
        </w:rPr>
        <w:t xml:space="preserve">orders: Advocacy </w:t>
      </w:r>
      <w:r>
        <w:rPr>
          <w:i/>
          <w:iCs/>
          <w:sz w:val="23"/>
          <w:szCs w:val="23"/>
        </w:rPr>
        <w:t>networks in i</w:t>
      </w:r>
      <w:r w:rsidRPr="0017799B">
        <w:rPr>
          <w:i/>
          <w:iCs/>
          <w:sz w:val="23"/>
          <w:szCs w:val="23"/>
        </w:rPr>
        <w:t xml:space="preserve">nternational </w:t>
      </w:r>
      <w:r>
        <w:rPr>
          <w:i/>
          <w:iCs/>
          <w:sz w:val="23"/>
          <w:szCs w:val="23"/>
        </w:rPr>
        <w:t>p</w:t>
      </w:r>
      <w:r w:rsidRPr="0017799B">
        <w:rPr>
          <w:i/>
          <w:iCs/>
          <w:sz w:val="23"/>
          <w:szCs w:val="23"/>
        </w:rPr>
        <w:t>olitics</w:t>
      </w:r>
      <w:r w:rsidRPr="0017799B">
        <w:rPr>
          <w:iCs/>
          <w:sz w:val="23"/>
          <w:szCs w:val="23"/>
        </w:rPr>
        <w:t xml:space="preserve">. S. </w:t>
      </w:r>
      <w:r w:rsidRPr="0017799B">
        <w:rPr>
          <w:sz w:val="23"/>
          <w:szCs w:val="23"/>
        </w:rPr>
        <w:t>1-38.</w:t>
      </w:r>
    </w:p>
    <w:p w:rsidR="002D4A57" w:rsidRPr="00E63F15" w:rsidRDefault="002D4A57" w:rsidP="00314BA6">
      <w:pPr>
        <w:pStyle w:val="Listenabsatz"/>
        <w:ind w:left="567" w:hanging="567"/>
        <w:rPr>
          <w:sz w:val="23"/>
          <w:szCs w:val="23"/>
        </w:rPr>
      </w:pPr>
    </w:p>
    <w:p w:rsidR="00A03FE9" w:rsidRDefault="00A03FE9" w:rsidP="000E3916">
      <w:pPr>
        <w:pStyle w:val="Listenabsatz"/>
        <w:ind w:left="0"/>
        <w:rPr>
          <w:sz w:val="23"/>
          <w:szCs w:val="23"/>
        </w:rPr>
      </w:pPr>
    </w:p>
    <w:p w:rsidR="00FE3C67" w:rsidRDefault="00FE3C67" w:rsidP="00FE3C67">
      <w:pPr>
        <w:pStyle w:val="Listenabsatz"/>
        <w:numPr>
          <w:ilvl w:val="0"/>
          <w:numId w:val="5"/>
        </w:numPr>
        <w:ind w:left="360"/>
        <w:rPr>
          <w:b/>
          <w:lang w:val="de-DE"/>
        </w:rPr>
      </w:pPr>
      <w:r>
        <w:rPr>
          <w:b/>
          <w:lang w:val="de-DE"/>
        </w:rPr>
        <w:t>Konflikt und Wissensproduktion</w:t>
      </w:r>
      <w:r w:rsidR="004F5F53">
        <w:rPr>
          <w:b/>
          <w:lang w:val="de-DE"/>
        </w:rPr>
        <w:t xml:space="preserve"> (17.</w:t>
      </w:r>
      <w:r w:rsidR="00DA25FE">
        <w:rPr>
          <w:b/>
          <w:lang w:val="de-DE"/>
        </w:rPr>
        <w:t>1</w:t>
      </w:r>
      <w:r w:rsidR="004F5F53">
        <w:rPr>
          <w:b/>
          <w:lang w:val="de-DE"/>
        </w:rPr>
        <w:t>2.2014</w:t>
      </w:r>
      <w:r w:rsidR="00DA25FE">
        <w:rPr>
          <w:b/>
          <w:lang w:val="de-DE"/>
        </w:rPr>
        <w:t>)</w:t>
      </w:r>
    </w:p>
    <w:p w:rsidR="000E3916" w:rsidRDefault="000E3916" w:rsidP="000E3916">
      <w:pPr>
        <w:pStyle w:val="Listenabsatz"/>
        <w:ind w:left="0"/>
        <w:rPr>
          <w:b/>
          <w:lang w:val="de-DE"/>
        </w:rPr>
      </w:pPr>
    </w:p>
    <w:p w:rsidR="00FE3C67" w:rsidRDefault="00FE3C67" w:rsidP="008F4204">
      <w:pPr>
        <w:pStyle w:val="Listenabsatz"/>
        <w:ind w:left="567" w:hanging="567"/>
        <w:jc w:val="both"/>
      </w:pPr>
      <w:r w:rsidRPr="00CA562D">
        <w:t xml:space="preserve">Bliesemann de Guevara, Berit. 2014. </w:t>
      </w:r>
      <w:r w:rsidRPr="00FE3C67">
        <w:t>„Studying the International Crisis Group.“</w:t>
      </w:r>
      <w:r>
        <w:t xml:space="preserve"> </w:t>
      </w:r>
      <w:r w:rsidRPr="001B77D4">
        <w:rPr>
          <w:rStyle w:val="Hervorhebung"/>
        </w:rPr>
        <w:t>Third World Quarterly</w:t>
      </w:r>
      <w:r w:rsidR="00211AE8" w:rsidRPr="001B77D4">
        <w:t xml:space="preserve"> (Special Issue)</w:t>
      </w:r>
      <w:r w:rsidRPr="001B77D4">
        <w:t xml:space="preserve"> 35(4):  545-562.</w:t>
      </w:r>
    </w:p>
    <w:p w:rsidR="00A03FE9" w:rsidRDefault="00A03FE9" w:rsidP="008F4204">
      <w:pPr>
        <w:pStyle w:val="Listenabsatz"/>
        <w:ind w:left="567" w:hanging="567"/>
        <w:jc w:val="both"/>
      </w:pPr>
    </w:p>
    <w:p w:rsidR="002D4A57" w:rsidRPr="002D4A57" w:rsidRDefault="002D4A57" w:rsidP="008F4204">
      <w:pPr>
        <w:pStyle w:val="Listenabsatz"/>
        <w:spacing w:after="0"/>
        <w:ind w:left="567" w:hanging="567"/>
        <w:jc w:val="both"/>
        <w:rPr>
          <w:b/>
          <w:i/>
          <w:lang w:val="de-DE"/>
        </w:rPr>
      </w:pPr>
      <w:r w:rsidRPr="002D4A57">
        <w:rPr>
          <w:b/>
          <w:i/>
          <w:lang w:val="de-DE"/>
        </w:rPr>
        <w:t>Erweiterung/Vertiefung:</w:t>
      </w:r>
    </w:p>
    <w:p w:rsidR="002D4A57" w:rsidRPr="007D70F0" w:rsidRDefault="002D4A57" w:rsidP="008F4204">
      <w:pPr>
        <w:spacing w:after="0"/>
        <w:ind w:left="709" w:hanging="709"/>
        <w:jc w:val="both"/>
      </w:pPr>
      <w:r w:rsidRPr="002D4A57">
        <w:rPr>
          <w:lang w:val="de-DE"/>
        </w:rPr>
        <w:t xml:space="preserve">Bliesmann de Guevara, Berit (Hrsg.). </w:t>
      </w:r>
      <w:r>
        <w:t xml:space="preserve">2014. </w:t>
      </w:r>
      <w:r w:rsidRPr="00FB7C78">
        <w:t>“Kno</w:t>
      </w:r>
      <w:r>
        <w:t>wledge production in conflict: T</w:t>
      </w:r>
      <w:r w:rsidRPr="00FB7C78">
        <w:t xml:space="preserve">he International Crisis Group." </w:t>
      </w:r>
      <w:r w:rsidRPr="007D70F0">
        <w:rPr>
          <w:i/>
        </w:rPr>
        <w:t>Third World Quarterly</w:t>
      </w:r>
      <w:r w:rsidRPr="007D70F0">
        <w:t xml:space="preserve"> (Special Issue) 35(4).</w:t>
      </w:r>
    </w:p>
    <w:p w:rsidR="002D4A57" w:rsidRDefault="002D4A57" w:rsidP="008F4204">
      <w:pPr>
        <w:pStyle w:val="Listenabsatz"/>
        <w:ind w:left="567" w:hanging="567"/>
        <w:jc w:val="both"/>
      </w:pPr>
    </w:p>
    <w:p w:rsidR="002D4A57" w:rsidRDefault="002D4A57" w:rsidP="00314BA6">
      <w:pPr>
        <w:pStyle w:val="Listenabsatz"/>
        <w:ind w:left="567" w:hanging="567"/>
      </w:pPr>
    </w:p>
    <w:p w:rsidR="000E3916" w:rsidRPr="00623C3C" w:rsidRDefault="000E3916" w:rsidP="0033247C">
      <w:pPr>
        <w:pStyle w:val="Listenabsatz"/>
        <w:numPr>
          <w:ilvl w:val="0"/>
          <w:numId w:val="5"/>
        </w:numPr>
        <w:spacing w:after="0"/>
        <w:ind w:left="0" w:firstLine="0"/>
        <w:rPr>
          <w:b/>
          <w:lang w:val="de-DE"/>
        </w:rPr>
      </w:pPr>
      <w:r>
        <w:rPr>
          <w:b/>
          <w:lang w:val="de-DE"/>
        </w:rPr>
        <w:t>Recht und Normativität</w:t>
      </w:r>
      <w:r w:rsidR="004F5F53">
        <w:rPr>
          <w:b/>
          <w:lang w:val="de-DE"/>
        </w:rPr>
        <w:t xml:space="preserve"> (</w:t>
      </w:r>
      <w:r w:rsidR="00DA25FE">
        <w:rPr>
          <w:b/>
          <w:lang w:val="de-DE"/>
        </w:rPr>
        <w:t>1</w:t>
      </w:r>
      <w:r w:rsidR="004F5F53">
        <w:rPr>
          <w:b/>
          <w:lang w:val="de-DE"/>
        </w:rPr>
        <w:t>4</w:t>
      </w:r>
      <w:r w:rsidR="00DA25FE">
        <w:rPr>
          <w:b/>
          <w:lang w:val="de-DE"/>
        </w:rPr>
        <w:t>.01.2015)</w:t>
      </w:r>
    </w:p>
    <w:p w:rsidR="00623C3C" w:rsidRDefault="00623C3C" w:rsidP="0033247C">
      <w:pPr>
        <w:pStyle w:val="Listenabsatz"/>
        <w:spacing w:after="0"/>
        <w:ind w:left="0"/>
        <w:rPr>
          <w:b/>
          <w:lang w:val="de-DE"/>
        </w:rPr>
      </w:pPr>
    </w:p>
    <w:p w:rsidR="00C546C7" w:rsidRDefault="00C546C7" w:rsidP="008F4204">
      <w:pPr>
        <w:pStyle w:val="Listenabsatz"/>
        <w:spacing w:after="0"/>
        <w:ind w:left="567" w:hanging="567"/>
        <w:jc w:val="both"/>
        <w:rPr>
          <w:lang w:val="de-DE"/>
        </w:rPr>
      </w:pPr>
      <w:r>
        <w:rPr>
          <w:lang w:val="de-DE"/>
        </w:rPr>
        <w:t>Buckley-Zistel, Susanne. 2010. „Globale Rechtsprechung, lokale Konflikte. Der Internationale Strafgerichtshof als friedenstiftende Maßnahme in Uganda?“ In Thorsten Bonacker et al.</w:t>
      </w:r>
      <w:r w:rsidR="00DC12BD">
        <w:rPr>
          <w:lang w:val="de-DE"/>
        </w:rPr>
        <w:t xml:space="preserve"> (Hrsg.) </w:t>
      </w:r>
      <w:r>
        <w:rPr>
          <w:i/>
          <w:lang w:val="de-DE"/>
        </w:rPr>
        <w:t xml:space="preserve">Interventionskultur. </w:t>
      </w:r>
      <w:r w:rsidR="00DC12BD">
        <w:rPr>
          <w:i/>
          <w:lang w:val="de-DE"/>
        </w:rPr>
        <w:t>Zur Soziolo</w:t>
      </w:r>
      <w:r>
        <w:rPr>
          <w:i/>
          <w:lang w:val="de-DE"/>
        </w:rPr>
        <w:t xml:space="preserve">gie von Interventionsgesellschaften. </w:t>
      </w:r>
      <w:r>
        <w:rPr>
          <w:lang w:val="de-DE"/>
        </w:rPr>
        <w:t>VS Verlag für Sozialwissenschaften: Wiesbaden. S. 101-118.</w:t>
      </w:r>
    </w:p>
    <w:p w:rsidR="00623C3C" w:rsidRDefault="00623C3C" w:rsidP="008F4204">
      <w:pPr>
        <w:spacing w:after="0"/>
        <w:ind w:left="567" w:hanging="567"/>
        <w:jc w:val="both"/>
        <w:rPr>
          <w:lang w:val="de-DE"/>
        </w:rPr>
      </w:pPr>
      <w:r w:rsidRPr="00D6671F">
        <w:rPr>
          <w:lang w:val="de-DE"/>
        </w:rPr>
        <w:t xml:space="preserve">Zangl, Bernhard und Michael Zürn. 2011. „Make law, not war: Internationale und transnationale Verrechtlichung als Baustein für Global Governance.“ In Berthold Meyer (Hrsg.) </w:t>
      </w:r>
      <w:r w:rsidRPr="00D6671F">
        <w:rPr>
          <w:i/>
          <w:lang w:val="de-DE"/>
        </w:rPr>
        <w:t xml:space="preserve">Konfliktregelung </w:t>
      </w:r>
      <w:r w:rsidRPr="00D6671F">
        <w:rPr>
          <w:i/>
          <w:lang w:val="de-DE"/>
        </w:rPr>
        <w:lastRenderedPageBreak/>
        <w:t>und Friedensstrategien. Eine Einführung</w:t>
      </w:r>
      <w:r w:rsidRPr="00D6671F">
        <w:rPr>
          <w:lang w:val="de-DE"/>
        </w:rPr>
        <w:t>. VS Verlag für Sozialwissenschaften: Wiesbaden. S. 523-544.</w:t>
      </w:r>
    </w:p>
    <w:p w:rsidR="006A39C1" w:rsidRDefault="006A39C1" w:rsidP="008F4204">
      <w:pPr>
        <w:spacing w:after="0"/>
        <w:jc w:val="both"/>
        <w:rPr>
          <w:lang w:val="de-DE"/>
        </w:rPr>
      </w:pPr>
    </w:p>
    <w:p w:rsidR="002D4A57" w:rsidRDefault="002D4A57" w:rsidP="0033247C">
      <w:pPr>
        <w:spacing w:after="0"/>
        <w:rPr>
          <w:lang w:val="de-DE"/>
        </w:rPr>
      </w:pPr>
    </w:p>
    <w:p w:rsidR="006A39C1" w:rsidRPr="006A39C1" w:rsidRDefault="006A39C1" w:rsidP="006A39C1">
      <w:pPr>
        <w:pStyle w:val="Listenabsatz"/>
        <w:numPr>
          <w:ilvl w:val="0"/>
          <w:numId w:val="5"/>
        </w:numPr>
        <w:spacing w:after="0"/>
        <w:ind w:left="360"/>
        <w:rPr>
          <w:b/>
          <w:lang w:val="de-DE"/>
        </w:rPr>
      </w:pPr>
      <w:r w:rsidRPr="006A39C1">
        <w:rPr>
          <w:b/>
          <w:lang w:val="de-DE"/>
        </w:rPr>
        <w:t>Sanktion</w:t>
      </w:r>
      <w:r w:rsidR="00242DD7">
        <w:rPr>
          <w:b/>
          <w:lang w:val="de-DE"/>
        </w:rPr>
        <w:t>en</w:t>
      </w:r>
      <w:r w:rsidRPr="006A39C1">
        <w:rPr>
          <w:b/>
          <w:lang w:val="de-DE"/>
        </w:rPr>
        <w:t xml:space="preserve"> </w:t>
      </w:r>
      <w:r w:rsidR="004F5F53">
        <w:rPr>
          <w:b/>
          <w:lang w:val="de-DE"/>
        </w:rPr>
        <w:t>(21</w:t>
      </w:r>
      <w:r w:rsidR="00DA25FE">
        <w:rPr>
          <w:b/>
          <w:lang w:val="de-DE"/>
        </w:rPr>
        <w:t>.01.2015)</w:t>
      </w:r>
    </w:p>
    <w:p w:rsidR="0033247C" w:rsidRDefault="0033247C" w:rsidP="0033247C">
      <w:pPr>
        <w:spacing w:after="0"/>
        <w:rPr>
          <w:lang w:val="de-DE"/>
        </w:rPr>
      </w:pPr>
    </w:p>
    <w:p w:rsidR="004F5F53" w:rsidRPr="004F5F53" w:rsidRDefault="004F5F53" w:rsidP="008F4204">
      <w:pPr>
        <w:spacing w:after="0"/>
        <w:ind w:left="567" w:hanging="567"/>
        <w:jc w:val="both"/>
        <w:rPr>
          <w:lang w:val="de-DE"/>
        </w:rPr>
      </w:pPr>
      <w:r w:rsidRPr="00BD3488">
        <w:t xml:space="preserve">Giumelli, Fancesco. 2011. </w:t>
      </w:r>
      <w:r w:rsidR="00AA6BD2" w:rsidRPr="0096724E">
        <w:t>„</w:t>
      </w:r>
      <w:r w:rsidRPr="004F5F53">
        <w:t xml:space="preserve">Coercing, constraining and signalling. Explaining UN and EU sanctions </w:t>
      </w:r>
      <w:r>
        <w:t xml:space="preserve">after the cold war.” </w:t>
      </w:r>
      <w:r w:rsidRPr="004F5F53">
        <w:rPr>
          <w:lang w:val="de-DE"/>
        </w:rPr>
        <w:t xml:space="preserve">ECPR Pess: Colchester. S. </w:t>
      </w:r>
      <w:r w:rsidR="00242DD7">
        <w:rPr>
          <w:lang w:val="de-DE"/>
        </w:rPr>
        <w:t>9-25</w:t>
      </w:r>
      <w:r w:rsidR="009C6E60">
        <w:rPr>
          <w:lang w:val="de-DE"/>
        </w:rPr>
        <w:t>, 30-35</w:t>
      </w:r>
      <w:r>
        <w:rPr>
          <w:lang w:val="de-DE"/>
        </w:rPr>
        <w:t>.</w:t>
      </w:r>
    </w:p>
    <w:p w:rsidR="006A39C1" w:rsidRDefault="004F5F53" w:rsidP="008F4204">
      <w:pPr>
        <w:spacing w:after="0"/>
        <w:ind w:left="567" w:hanging="567"/>
        <w:jc w:val="both"/>
        <w:rPr>
          <w:lang w:val="de-DE"/>
        </w:rPr>
      </w:pPr>
      <w:r>
        <w:rPr>
          <w:lang w:val="de-DE"/>
        </w:rPr>
        <w:t xml:space="preserve">Siehe auch </w:t>
      </w:r>
      <w:r w:rsidRPr="00D42B17">
        <w:rPr>
          <w:lang w:val="de-DE"/>
        </w:rPr>
        <w:t>http://www.sicherheitspolitik-blog.de/category/sanktionen/</w:t>
      </w:r>
      <w:r w:rsidR="00114B94">
        <w:rPr>
          <w:lang w:val="de-DE"/>
        </w:rPr>
        <w:t xml:space="preserve"> zur</w:t>
      </w:r>
      <w:r w:rsidR="00EB2535">
        <w:rPr>
          <w:lang w:val="de-DE"/>
        </w:rPr>
        <w:t xml:space="preserve"> Debatte über Sanktionen im Ukraine-Konflikt.</w:t>
      </w:r>
    </w:p>
    <w:p w:rsidR="004F5F53" w:rsidRDefault="004F5F53" w:rsidP="0033247C">
      <w:pPr>
        <w:spacing w:after="0"/>
        <w:rPr>
          <w:lang w:val="de-DE"/>
        </w:rPr>
      </w:pPr>
    </w:p>
    <w:p w:rsidR="002D4A57" w:rsidRDefault="002D4A57" w:rsidP="0033247C">
      <w:pPr>
        <w:spacing w:after="0"/>
        <w:rPr>
          <w:lang w:val="de-DE"/>
        </w:rPr>
      </w:pPr>
    </w:p>
    <w:p w:rsidR="006A39C1" w:rsidRPr="006A39C1" w:rsidRDefault="006A39C1" w:rsidP="006A39C1">
      <w:pPr>
        <w:pStyle w:val="Listenabsatz"/>
        <w:numPr>
          <w:ilvl w:val="0"/>
          <w:numId w:val="5"/>
        </w:numPr>
        <w:ind w:left="0" w:firstLine="0"/>
        <w:rPr>
          <w:b/>
          <w:lang w:val="de-DE"/>
        </w:rPr>
      </w:pPr>
      <w:r w:rsidRPr="006A39C1">
        <w:rPr>
          <w:b/>
          <w:lang w:val="de-DE"/>
        </w:rPr>
        <w:t>Intervention</w:t>
      </w:r>
      <w:r w:rsidR="00242DD7">
        <w:rPr>
          <w:b/>
          <w:lang w:val="de-DE"/>
        </w:rPr>
        <w:t>en</w:t>
      </w:r>
      <w:r w:rsidRPr="006A39C1">
        <w:rPr>
          <w:b/>
          <w:lang w:val="de-DE"/>
        </w:rPr>
        <w:t xml:space="preserve"> </w:t>
      </w:r>
      <w:r w:rsidR="004F5F53">
        <w:rPr>
          <w:b/>
          <w:lang w:val="de-DE"/>
        </w:rPr>
        <w:t>(28.01</w:t>
      </w:r>
      <w:r w:rsidR="00D0101E">
        <w:rPr>
          <w:b/>
          <w:lang w:val="de-DE"/>
        </w:rPr>
        <w:t>.2015)</w:t>
      </w:r>
    </w:p>
    <w:p w:rsidR="006A39C1" w:rsidRDefault="006A39C1" w:rsidP="008F4204">
      <w:pPr>
        <w:spacing w:after="0"/>
        <w:ind w:left="567" w:hanging="567"/>
        <w:jc w:val="both"/>
      </w:pPr>
      <w:r w:rsidRPr="00B0477C">
        <w:rPr>
          <w:lang w:val="de-DE"/>
        </w:rPr>
        <w:t>Münkler, Herfried.</w:t>
      </w:r>
      <w:r w:rsidR="00EB0657">
        <w:rPr>
          <w:lang w:val="de-DE"/>
        </w:rPr>
        <w:t xml:space="preserve"> 2008.</w:t>
      </w:r>
      <w:r w:rsidRPr="00B0477C">
        <w:rPr>
          <w:lang w:val="de-DE"/>
        </w:rPr>
        <w:t xml:space="preserve"> „Humanitäre militärische Interventionen. Eine politikwissenschaftliche Evaluation.“ In Herfried Münkler und Karsten Malowitz (Hrsg.) </w:t>
      </w:r>
      <w:r w:rsidRPr="00B0477C">
        <w:rPr>
          <w:i/>
          <w:lang w:val="de-DE"/>
        </w:rPr>
        <w:t>Humanitäre Intervention. Ein Instrument außenpolitischer Konfliktbearbeitung. Ein Überblick.</w:t>
      </w:r>
      <w:r w:rsidRPr="00B0477C">
        <w:rPr>
          <w:lang w:val="de-DE"/>
        </w:rPr>
        <w:t xml:space="preserve"> VS Verlag für Sozialwissenschaften: Wiesbaden. </w:t>
      </w:r>
      <w:r w:rsidRPr="00C8566D">
        <w:t>S. 89-112.</w:t>
      </w:r>
    </w:p>
    <w:p w:rsidR="002D4A57" w:rsidRDefault="002D4A57" w:rsidP="008F4204">
      <w:pPr>
        <w:spacing w:after="0"/>
        <w:ind w:left="567" w:hanging="567"/>
        <w:jc w:val="both"/>
      </w:pPr>
    </w:p>
    <w:p w:rsidR="002D4A57" w:rsidRPr="002D4A57" w:rsidRDefault="002D4A57" w:rsidP="008F4204">
      <w:pPr>
        <w:spacing w:after="0"/>
        <w:ind w:left="567" w:hanging="567"/>
        <w:jc w:val="both"/>
        <w:rPr>
          <w:b/>
          <w:i/>
        </w:rPr>
      </w:pPr>
      <w:r w:rsidRPr="002D4A57">
        <w:rPr>
          <w:b/>
          <w:i/>
        </w:rPr>
        <w:t>Erweiterung/Vertiefung:</w:t>
      </w:r>
    </w:p>
    <w:p w:rsidR="002D4A57" w:rsidRDefault="002D4A57" w:rsidP="008F4204">
      <w:pPr>
        <w:spacing w:after="0"/>
        <w:ind w:left="709" w:hanging="709"/>
        <w:jc w:val="both"/>
        <w:rPr>
          <w:rFonts w:cs="Times New Roman"/>
        </w:rPr>
      </w:pPr>
      <w:r w:rsidRPr="00EB0657">
        <w:rPr>
          <w:rFonts w:cs="Times New Roman"/>
        </w:rPr>
        <w:t xml:space="preserve">Finnemore, Martha. 2003. </w:t>
      </w:r>
      <w:r w:rsidRPr="00EB0657">
        <w:rPr>
          <w:rFonts w:cs="Times New Roman"/>
          <w:i/>
          <w:iCs/>
        </w:rPr>
        <w:t>The Purpose of Intervention: Changing Beliefs about the Use of Force</w:t>
      </w:r>
      <w:r>
        <w:rPr>
          <w:rFonts w:cs="Times New Roman"/>
          <w:i/>
          <w:iCs/>
        </w:rPr>
        <w:t>.</w:t>
      </w:r>
      <w:r>
        <w:rPr>
          <w:rFonts w:cs="Times New Roman"/>
        </w:rPr>
        <w:t xml:space="preserve"> </w:t>
      </w:r>
      <w:r w:rsidRPr="00EB0657">
        <w:rPr>
          <w:rFonts w:cs="Times New Roman"/>
        </w:rPr>
        <w:t>Cornell University Press: Ithaca, N.Y. and London.</w:t>
      </w:r>
    </w:p>
    <w:p w:rsidR="002D4A57" w:rsidRPr="00C8566D" w:rsidRDefault="002D4A57" w:rsidP="008F4204">
      <w:pPr>
        <w:spacing w:after="0"/>
        <w:ind w:left="567" w:hanging="567"/>
        <w:jc w:val="both"/>
      </w:pPr>
    </w:p>
    <w:p w:rsidR="006A39C1" w:rsidRPr="00EB0657" w:rsidRDefault="006A39C1" w:rsidP="008F4204">
      <w:pPr>
        <w:spacing w:after="0"/>
        <w:jc w:val="both"/>
      </w:pPr>
    </w:p>
    <w:p w:rsidR="00217152" w:rsidRPr="005D533A" w:rsidRDefault="000E3916" w:rsidP="008F4204">
      <w:pPr>
        <w:pStyle w:val="Listenabsatz"/>
        <w:numPr>
          <w:ilvl w:val="0"/>
          <w:numId w:val="5"/>
        </w:numPr>
        <w:ind w:left="0" w:firstLine="0"/>
        <w:jc w:val="both"/>
        <w:rPr>
          <w:b/>
          <w:lang w:val="de-DE"/>
        </w:rPr>
      </w:pPr>
      <w:r>
        <w:rPr>
          <w:b/>
          <w:lang w:val="de-DE"/>
        </w:rPr>
        <w:t>Krieg</w:t>
      </w:r>
      <w:r w:rsidR="004F5F53">
        <w:rPr>
          <w:b/>
          <w:lang w:val="de-DE"/>
        </w:rPr>
        <w:t xml:space="preserve"> (04</w:t>
      </w:r>
      <w:r w:rsidR="00D0101E">
        <w:rPr>
          <w:b/>
          <w:lang w:val="de-DE"/>
        </w:rPr>
        <w:t>.02.2015)</w:t>
      </w:r>
    </w:p>
    <w:p w:rsidR="00BE04CE" w:rsidRDefault="00BE04CE" w:rsidP="008F4204">
      <w:pPr>
        <w:spacing w:after="0"/>
        <w:ind w:left="567" w:hanging="567"/>
        <w:jc w:val="both"/>
        <w:rPr>
          <w:lang w:val="de-DE"/>
        </w:rPr>
      </w:pPr>
      <w:r>
        <w:rPr>
          <w:lang w:val="de-DE"/>
        </w:rPr>
        <w:t xml:space="preserve">Heupel, Monika und Bernhard Zangl. 2004. „Von ‚alten‘ und ‚neuen‘ Kriegen – Zum Gestaltwandel kriegerischer Gewalt.“ </w:t>
      </w:r>
      <w:r w:rsidRPr="00BE04CE">
        <w:rPr>
          <w:i/>
          <w:lang w:val="de-DE"/>
        </w:rPr>
        <w:t>Politische Vierteljahresschrift</w:t>
      </w:r>
      <w:r>
        <w:rPr>
          <w:lang w:val="de-DE"/>
        </w:rPr>
        <w:t>, 45(3): 346-369.</w:t>
      </w:r>
    </w:p>
    <w:p w:rsidR="007D70F0" w:rsidRPr="00BE04CE" w:rsidRDefault="007D70F0" w:rsidP="008F4204">
      <w:pPr>
        <w:ind w:left="567" w:hanging="567"/>
        <w:jc w:val="both"/>
        <w:rPr>
          <w:lang w:val="de-DE"/>
        </w:rPr>
      </w:pPr>
      <w:r>
        <w:rPr>
          <w:lang w:val="de-DE"/>
        </w:rPr>
        <w:t>Münkler, Herfried. 2002. „Die neuen Kriege.“ 2. Auflage. Rowohlt: Reinbek. S. 7-12.</w:t>
      </w:r>
    </w:p>
    <w:p w:rsidR="002D4A57" w:rsidRPr="002D4A57" w:rsidRDefault="002D4A57" w:rsidP="008F4204">
      <w:pPr>
        <w:pStyle w:val="Listenabsatz"/>
        <w:spacing w:after="0"/>
        <w:ind w:left="0"/>
        <w:jc w:val="both"/>
        <w:rPr>
          <w:b/>
          <w:lang w:val="de-DE"/>
        </w:rPr>
      </w:pPr>
      <w:r w:rsidRPr="002D4A57">
        <w:rPr>
          <w:b/>
          <w:lang w:val="de-DE"/>
        </w:rPr>
        <w:t>Erweiterung/Vertiefung:</w:t>
      </w:r>
    </w:p>
    <w:p w:rsidR="0033247C" w:rsidRDefault="002D4A57" w:rsidP="008F4204">
      <w:pPr>
        <w:pStyle w:val="Listenabsatz"/>
        <w:spacing w:after="0"/>
        <w:ind w:left="0"/>
        <w:jc w:val="both"/>
        <w:rPr>
          <w:lang w:val="de-DE"/>
        </w:rPr>
      </w:pPr>
      <w:r>
        <w:rPr>
          <w:lang w:val="de-DE"/>
        </w:rPr>
        <w:t>Münkler, Herfried. 2002. „Die neuen Kriege.“ 2. Auflage. Rowohlt: Reinbek.</w:t>
      </w:r>
    </w:p>
    <w:p w:rsidR="002D4A57" w:rsidRDefault="002D4A57" w:rsidP="008F4204">
      <w:pPr>
        <w:pStyle w:val="Listenabsatz"/>
        <w:spacing w:after="0"/>
        <w:ind w:left="0"/>
        <w:jc w:val="both"/>
        <w:rPr>
          <w:lang w:val="de-DE"/>
        </w:rPr>
      </w:pPr>
    </w:p>
    <w:p w:rsidR="002D4A57" w:rsidRPr="00AD5A10" w:rsidRDefault="002D4A57" w:rsidP="008F4204">
      <w:pPr>
        <w:pStyle w:val="Listenabsatz"/>
        <w:spacing w:after="0"/>
        <w:ind w:left="0"/>
        <w:jc w:val="both"/>
        <w:rPr>
          <w:lang w:val="de-DE"/>
        </w:rPr>
      </w:pPr>
    </w:p>
    <w:p w:rsidR="00745ECD" w:rsidRPr="002D4A57" w:rsidRDefault="008726F3" w:rsidP="008F4204">
      <w:pPr>
        <w:pStyle w:val="Listenabsatz"/>
        <w:numPr>
          <w:ilvl w:val="0"/>
          <w:numId w:val="5"/>
        </w:numPr>
        <w:spacing w:after="0"/>
        <w:ind w:left="709" w:hanging="709"/>
        <w:jc w:val="both"/>
        <w:rPr>
          <w:lang w:val="de-DE"/>
        </w:rPr>
      </w:pPr>
      <w:r w:rsidRPr="002D4A57">
        <w:rPr>
          <w:lang w:val="de-DE"/>
        </w:rPr>
        <w:t xml:space="preserve"> </w:t>
      </w:r>
      <w:r w:rsidR="00D934F2" w:rsidRPr="002D4A57">
        <w:rPr>
          <w:b/>
          <w:lang w:val="de-DE"/>
        </w:rPr>
        <w:t>Abschlussdiskussion</w:t>
      </w:r>
      <w:r w:rsidR="004F5F53" w:rsidRPr="002D4A57">
        <w:rPr>
          <w:b/>
          <w:lang w:val="de-DE"/>
        </w:rPr>
        <w:t xml:space="preserve"> (11.02.2015)</w:t>
      </w:r>
    </w:p>
    <w:sectPr w:rsidR="00745ECD" w:rsidRPr="002D4A57">
      <w:footerReference w:type="default" r:id="rId11"/>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74" w:rsidRDefault="00C10574" w:rsidP="00A4052D">
      <w:pPr>
        <w:spacing w:after="0" w:line="240" w:lineRule="auto"/>
      </w:pPr>
      <w:r>
        <w:separator/>
      </w:r>
    </w:p>
  </w:endnote>
  <w:endnote w:type="continuationSeparator" w:id="0">
    <w:p w:rsidR="00C10574" w:rsidRDefault="00C10574" w:rsidP="00A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248172"/>
      <w:docPartObj>
        <w:docPartGallery w:val="Page Numbers (Bottom of Page)"/>
        <w:docPartUnique/>
      </w:docPartObj>
    </w:sdtPr>
    <w:sdtEndPr/>
    <w:sdtContent>
      <w:p w:rsidR="006945CB" w:rsidRDefault="006945CB">
        <w:pPr>
          <w:pStyle w:val="Fuzeile"/>
          <w:jc w:val="right"/>
        </w:pPr>
        <w:r>
          <w:fldChar w:fldCharType="begin"/>
        </w:r>
        <w:r>
          <w:instrText>PAGE   \* MERGEFORMAT</w:instrText>
        </w:r>
        <w:r>
          <w:fldChar w:fldCharType="separate"/>
        </w:r>
        <w:r w:rsidR="008C02AC" w:rsidRPr="008C02AC">
          <w:rPr>
            <w:noProof/>
            <w:lang w:val="de-DE"/>
          </w:rPr>
          <w:t>1</w:t>
        </w:r>
        <w:r>
          <w:fldChar w:fldCharType="end"/>
        </w:r>
      </w:p>
    </w:sdtContent>
  </w:sdt>
  <w:p w:rsidR="006945CB" w:rsidRDefault="006945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74" w:rsidRDefault="00C10574" w:rsidP="00A4052D">
      <w:pPr>
        <w:spacing w:after="0" w:line="240" w:lineRule="auto"/>
      </w:pPr>
      <w:r>
        <w:separator/>
      </w:r>
    </w:p>
  </w:footnote>
  <w:footnote w:type="continuationSeparator" w:id="0">
    <w:p w:rsidR="00C10574" w:rsidRDefault="00C10574" w:rsidP="00A40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43D"/>
    <w:multiLevelType w:val="hybridMultilevel"/>
    <w:tmpl w:val="D65663B6"/>
    <w:lvl w:ilvl="0" w:tplc="D38E772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235E99"/>
    <w:multiLevelType w:val="hybridMultilevel"/>
    <w:tmpl w:val="F80A2310"/>
    <w:lvl w:ilvl="0" w:tplc="000AFC8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B055DF"/>
    <w:multiLevelType w:val="hybridMultilevel"/>
    <w:tmpl w:val="744625E2"/>
    <w:lvl w:ilvl="0" w:tplc="4746A70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3C2CF1"/>
    <w:multiLevelType w:val="hybridMultilevel"/>
    <w:tmpl w:val="0282AAFC"/>
    <w:lvl w:ilvl="0" w:tplc="B90EE8B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16B023D9"/>
    <w:multiLevelType w:val="hybridMultilevel"/>
    <w:tmpl w:val="146028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5772D"/>
    <w:multiLevelType w:val="hybridMultilevel"/>
    <w:tmpl w:val="FFB8F28A"/>
    <w:lvl w:ilvl="0" w:tplc="05FC186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9F6B2F"/>
    <w:multiLevelType w:val="hybridMultilevel"/>
    <w:tmpl w:val="8B78F7AE"/>
    <w:lvl w:ilvl="0" w:tplc="35D823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A7170B4"/>
    <w:multiLevelType w:val="hybridMultilevel"/>
    <w:tmpl w:val="D9669F2E"/>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15C4FCB"/>
    <w:multiLevelType w:val="hybridMultilevel"/>
    <w:tmpl w:val="2E7480DC"/>
    <w:lvl w:ilvl="0" w:tplc="1C1836C2">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64B6A"/>
    <w:multiLevelType w:val="hybridMultilevel"/>
    <w:tmpl w:val="709A2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42432"/>
    <w:multiLevelType w:val="hybridMultilevel"/>
    <w:tmpl w:val="D9669F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B0C79B1"/>
    <w:multiLevelType w:val="hybridMultilevel"/>
    <w:tmpl w:val="933E5186"/>
    <w:lvl w:ilvl="0" w:tplc="F4AC13C6">
      <w:start w:val="1"/>
      <w:numFmt w:val="decimal"/>
      <w:lvlText w:val="(%1)"/>
      <w:lvlJc w:val="left"/>
      <w:pPr>
        <w:ind w:left="720" w:hanging="360"/>
      </w:pPr>
      <w:rPr>
        <w:rFonts w:hint="default"/>
        <w:b/>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6676C9"/>
    <w:multiLevelType w:val="hybridMultilevel"/>
    <w:tmpl w:val="99D4EBC6"/>
    <w:lvl w:ilvl="0" w:tplc="BCDCD33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nsid w:val="43C77BBE"/>
    <w:multiLevelType w:val="hybridMultilevel"/>
    <w:tmpl w:val="85EEA502"/>
    <w:lvl w:ilvl="0" w:tplc="B122EFC2">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E096208"/>
    <w:multiLevelType w:val="hybridMultilevel"/>
    <w:tmpl w:val="501A6E4C"/>
    <w:lvl w:ilvl="0" w:tplc="C5221F2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4336D10"/>
    <w:multiLevelType w:val="hybridMultilevel"/>
    <w:tmpl w:val="31169D52"/>
    <w:lvl w:ilvl="0" w:tplc="719A84E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9F26A6B"/>
    <w:multiLevelType w:val="hybridMultilevel"/>
    <w:tmpl w:val="A6429B72"/>
    <w:lvl w:ilvl="0" w:tplc="7568B8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A3A370F"/>
    <w:multiLevelType w:val="hybridMultilevel"/>
    <w:tmpl w:val="053E65BE"/>
    <w:lvl w:ilvl="0" w:tplc="ECEA92A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5EBF19C8"/>
    <w:multiLevelType w:val="hybridMultilevel"/>
    <w:tmpl w:val="3CC2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BE30CB"/>
    <w:multiLevelType w:val="hybridMultilevel"/>
    <w:tmpl w:val="F8F43B56"/>
    <w:lvl w:ilvl="0" w:tplc="5F048D0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E6D795D"/>
    <w:multiLevelType w:val="hybridMultilevel"/>
    <w:tmpl w:val="6F2AFB72"/>
    <w:lvl w:ilvl="0" w:tplc="C60657D2">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4"/>
  </w:num>
  <w:num w:numId="3">
    <w:abstractNumId w:val="18"/>
  </w:num>
  <w:num w:numId="4">
    <w:abstractNumId w:val="8"/>
  </w:num>
  <w:num w:numId="5">
    <w:abstractNumId w:val="11"/>
  </w:num>
  <w:num w:numId="6">
    <w:abstractNumId w:val="20"/>
  </w:num>
  <w:num w:numId="7">
    <w:abstractNumId w:val="13"/>
  </w:num>
  <w:num w:numId="8">
    <w:abstractNumId w:val="15"/>
  </w:num>
  <w:num w:numId="9">
    <w:abstractNumId w:val="19"/>
  </w:num>
  <w:num w:numId="10">
    <w:abstractNumId w:val="10"/>
  </w:num>
  <w:num w:numId="11">
    <w:abstractNumId w:val="12"/>
  </w:num>
  <w:num w:numId="12">
    <w:abstractNumId w:val="1"/>
  </w:num>
  <w:num w:numId="13">
    <w:abstractNumId w:val="0"/>
  </w:num>
  <w:num w:numId="14">
    <w:abstractNumId w:val="6"/>
  </w:num>
  <w:num w:numId="15">
    <w:abstractNumId w:val="2"/>
  </w:num>
  <w:num w:numId="16">
    <w:abstractNumId w:val="16"/>
  </w:num>
  <w:num w:numId="17">
    <w:abstractNumId w:val="3"/>
  </w:num>
  <w:num w:numId="18">
    <w:abstractNumId w:val="17"/>
  </w:num>
  <w:num w:numId="19">
    <w:abstractNumId w:val="5"/>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89"/>
    <w:rsid w:val="00001D3B"/>
    <w:rsid w:val="00002E09"/>
    <w:rsid w:val="0000315B"/>
    <w:rsid w:val="00013E6A"/>
    <w:rsid w:val="0001651F"/>
    <w:rsid w:val="00037112"/>
    <w:rsid w:val="000512E1"/>
    <w:rsid w:val="0005457C"/>
    <w:rsid w:val="000566A4"/>
    <w:rsid w:val="0006112C"/>
    <w:rsid w:val="00073488"/>
    <w:rsid w:val="00087F26"/>
    <w:rsid w:val="000C2449"/>
    <w:rsid w:val="000C33BE"/>
    <w:rsid w:val="000E3916"/>
    <w:rsid w:val="000E742C"/>
    <w:rsid w:val="000F7D8A"/>
    <w:rsid w:val="000F7F8F"/>
    <w:rsid w:val="00105939"/>
    <w:rsid w:val="00114B94"/>
    <w:rsid w:val="00123FDB"/>
    <w:rsid w:val="00130CB2"/>
    <w:rsid w:val="001422D3"/>
    <w:rsid w:val="001502F8"/>
    <w:rsid w:val="0017799B"/>
    <w:rsid w:val="001B77D4"/>
    <w:rsid w:val="001C2073"/>
    <w:rsid w:val="001C21EE"/>
    <w:rsid w:val="001C7F7A"/>
    <w:rsid w:val="001D377E"/>
    <w:rsid w:val="001F53E3"/>
    <w:rsid w:val="002111DA"/>
    <w:rsid w:val="00211AE8"/>
    <w:rsid w:val="00217152"/>
    <w:rsid w:val="00217C2E"/>
    <w:rsid w:val="00236FF3"/>
    <w:rsid w:val="00242DD7"/>
    <w:rsid w:val="0025128E"/>
    <w:rsid w:val="00281F43"/>
    <w:rsid w:val="002B6993"/>
    <w:rsid w:val="002D4A57"/>
    <w:rsid w:val="002E4525"/>
    <w:rsid w:val="002F0FFD"/>
    <w:rsid w:val="002F102F"/>
    <w:rsid w:val="00314BA6"/>
    <w:rsid w:val="00320583"/>
    <w:rsid w:val="0033247C"/>
    <w:rsid w:val="0038245E"/>
    <w:rsid w:val="0039601E"/>
    <w:rsid w:val="00401509"/>
    <w:rsid w:val="0041641C"/>
    <w:rsid w:val="00421737"/>
    <w:rsid w:val="00445C96"/>
    <w:rsid w:val="00453B18"/>
    <w:rsid w:val="004542BC"/>
    <w:rsid w:val="00463C35"/>
    <w:rsid w:val="0046454D"/>
    <w:rsid w:val="00487CB0"/>
    <w:rsid w:val="00490D20"/>
    <w:rsid w:val="004B5776"/>
    <w:rsid w:val="004C0969"/>
    <w:rsid w:val="004D76D0"/>
    <w:rsid w:val="004F5F53"/>
    <w:rsid w:val="00507336"/>
    <w:rsid w:val="00510947"/>
    <w:rsid w:val="005131FC"/>
    <w:rsid w:val="00515493"/>
    <w:rsid w:val="00523788"/>
    <w:rsid w:val="00540F64"/>
    <w:rsid w:val="005457D6"/>
    <w:rsid w:val="00555367"/>
    <w:rsid w:val="005564AF"/>
    <w:rsid w:val="00565064"/>
    <w:rsid w:val="0058145D"/>
    <w:rsid w:val="00592873"/>
    <w:rsid w:val="005C3CCB"/>
    <w:rsid w:val="005C7BCF"/>
    <w:rsid w:val="005D41D7"/>
    <w:rsid w:val="005D4814"/>
    <w:rsid w:val="005D533A"/>
    <w:rsid w:val="005E7C30"/>
    <w:rsid w:val="00605A69"/>
    <w:rsid w:val="006216C6"/>
    <w:rsid w:val="00623C3C"/>
    <w:rsid w:val="006272F5"/>
    <w:rsid w:val="00630C81"/>
    <w:rsid w:val="00673466"/>
    <w:rsid w:val="0068191B"/>
    <w:rsid w:val="006819F9"/>
    <w:rsid w:val="00684AA6"/>
    <w:rsid w:val="00691AD3"/>
    <w:rsid w:val="0069297E"/>
    <w:rsid w:val="006945CB"/>
    <w:rsid w:val="006A39C1"/>
    <w:rsid w:val="006B3744"/>
    <w:rsid w:val="006C01EA"/>
    <w:rsid w:val="006E01B2"/>
    <w:rsid w:val="00704637"/>
    <w:rsid w:val="00724B45"/>
    <w:rsid w:val="00745ECD"/>
    <w:rsid w:val="00747C8C"/>
    <w:rsid w:val="00752905"/>
    <w:rsid w:val="00771F0F"/>
    <w:rsid w:val="00782BB5"/>
    <w:rsid w:val="007830DA"/>
    <w:rsid w:val="00793E07"/>
    <w:rsid w:val="007B0043"/>
    <w:rsid w:val="007C0853"/>
    <w:rsid w:val="007C4954"/>
    <w:rsid w:val="007D0130"/>
    <w:rsid w:val="007D70F0"/>
    <w:rsid w:val="007F3EE2"/>
    <w:rsid w:val="008067CA"/>
    <w:rsid w:val="008431D0"/>
    <w:rsid w:val="008455D4"/>
    <w:rsid w:val="008523B4"/>
    <w:rsid w:val="00867F53"/>
    <w:rsid w:val="00871C60"/>
    <w:rsid w:val="008726F3"/>
    <w:rsid w:val="00884634"/>
    <w:rsid w:val="008A1FE0"/>
    <w:rsid w:val="008A54C7"/>
    <w:rsid w:val="008A73D6"/>
    <w:rsid w:val="008C02AC"/>
    <w:rsid w:val="008C5BE8"/>
    <w:rsid w:val="008D0918"/>
    <w:rsid w:val="008F4204"/>
    <w:rsid w:val="00901014"/>
    <w:rsid w:val="00911F7D"/>
    <w:rsid w:val="00912112"/>
    <w:rsid w:val="00934813"/>
    <w:rsid w:val="0096122D"/>
    <w:rsid w:val="0096724E"/>
    <w:rsid w:val="0096795F"/>
    <w:rsid w:val="00983E89"/>
    <w:rsid w:val="009A059C"/>
    <w:rsid w:val="009B0C18"/>
    <w:rsid w:val="009B343C"/>
    <w:rsid w:val="009B6C2F"/>
    <w:rsid w:val="009C2D9F"/>
    <w:rsid w:val="009C6E60"/>
    <w:rsid w:val="009D0D2D"/>
    <w:rsid w:val="009D1227"/>
    <w:rsid w:val="009E4EA3"/>
    <w:rsid w:val="009E7141"/>
    <w:rsid w:val="009F19D5"/>
    <w:rsid w:val="009F4D01"/>
    <w:rsid w:val="00A0194A"/>
    <w:rsid w:val="00A03FE9"/>
    <w:rsid w:val="00A104BD"/>
    <w:rsid w:val="00A4052D"/>
    <w:rsid w:val="00A4182D"/>
    <w:rsid w:val="00A41FC2"/>
    <w:rsid w:val="00A45F9C"/>
    <w:rsid w:val="00A505C9"/>
    <w:rsid w:val="00A5508D"/>
    <w:rsid w:val="00A572B6"/>
    <w:rsid w:val="00A75A7A"/>
    <w:rsid w:val="00AA2279"/>
    <w:rsid w:val="00AA6BD2"/>
    <w:rsid w:val="00AD2BB0"/>
    <w:rsid w:val="00AD5A10"/>
    <w:rsid w:val="00AE0B87"/>
    <w:rsid w:val="00B0477C"/>
    <w:rsid w:val="00B12888"/>
    <w:rsid w:val="00B25764"/>
    <w:rsid w:val="00B302FF"/>
    <w:rsid w:val="00B305E8"/>
    <w:rsid w:val="00B33C7E"/>
    <w:rsid w:val="00B348E6"/>
    <w:rsid w:val="00B4272B"/>
    <w:rsid w:val="00B44A47"/>
    <w:rsid w:val="00B51717"/>
    <w:rsid w:val="00B6057A"/>
    <w:rsid w:val="00B66CAE"/>
    <w:rsid w:val="00B72BAF"/>
    <w:rsid w:val="00B83001"/>
    <w:rsid w:val="00BC0DA5"/>
    <w:rsid w:val="00BD3488"/>
    <w:rsid w:val="00BE04CE"/>
    <w:rsid w:val="00BE7DBE"/>
    <w:rsid w:val="00BF4419"/>
    <w:rsid w:val="00BF592A"/>
    <w:rsid w:val="00C10574"/>
    <w:rsid w:val="00C150DF"/>
    <w:rsid w:val="00C27B5B"/>
    <w:rsid w:val="00C459EE"/>
    <w:rsid w:val="00C537DA"/>
    <w:rsid w:val="00C546C7"/>
    <w:rsid w:val="00C61718"/>
    <w:rsid w:val="00C626B5"/>
    <w:rsid w:val="00C8566D"/>
    <w:rsid w:val="00C909D0"/>
    <w:rsid w:val="00CA562D"/>
    <w:rsid w:val="00CD7610"/>
    <w:rsid w:val="00D0101E"/>
    <w:rsid w:val="00D01D38"/>
    <w:rsid w:val="00D02CBF"/>
    <w:rsid w:val="00D10AFE"/>
    <w:rsid w:val="00D111CB"/>
    <w:rsid w:val="00D30DEE"/>
    <w:rsid w:val="00D3330F"/>
    <w:rsid w:val="00D42B17"/>
    <w:rsid w:val="00D4713E"/>
    <w:rsid w:val="00D471DC"/>
    <w:rsid w:val="00D6671F"/>
    <w:rsid w:val="00D77D3E"/>
    <w:rsid w:val="00D934F2"/>
    <w:rsid w:val="00D95255"/>
    <w:rsid w:val="00D97551"/>
    <w:rsid w:val="00DA25FE"/>
    <w:rsid w:val="00DB0636"/>
    <w:rsid w:val="00DC0932"/>
    <w:rsid w:val="00DC12BD"/>
    <w:rsid w:val="00DD0812"/>
    <w:rsid w:val="00DD205D"/>
    <w:rsid w:val="00DE6BEA"/>
    <w:rsid w:val="00E4628B"/>
    <w:rsid w:val="00E53995"/>
    <w:rsid w:val="00E63F15"/>
    <w:rsid w:val="00E74049"/>
    <w:rsid w:val="00E76212"/>
    <w:rsid w:val="00E83583"/>
    <w:rsid w:val="00E846E5"/>
    <w:rsid w:val="00E902A6"/>
    <w:rsid w:val="00E90404"/>
    <w:rsid w:val="00EA550D"/>
    <w:rsid w:val="00EB05D3"/>
    <w:rsid w:val="00EB0657"/>
    <w:rsid w:val="00EB2535"/>
    <w:rsid w:val="00EB31A7"/>
    <w:rsid w:val="00EB6E6E"/>
    <w:rsid w:val="00ED139C"/>
    <w:rsid w:val="00EE1BDE"/>
    <w:rsid w:val="00F00C43"/>
    <w:rsid w:val="00F04672"/>
    <w:rsid w:val="00F06460"/>
    <w:rsid w:val="00F414DC"/>
    <w:rsid w:val="00F53081"/>
    <w:rsid w:val="00F613CD"/>
    <w:rsid w:val="00F73F98"/>
    <w:rsid w:val="00F80BC4"/>
    <w:rsid w:val="00F84507"/>
    <w:rsid w:val="00F84B8A"/>
    <w:rsid w:val="00F954EA"/>
    <w:rsid w:val="00F965AE"/>
    <w:rsid w:val="00FA1C3A"/>
    <w:rsid w:val="00FB250F"/>
    <w:rsid w:val="00FB7C78"/>
    <w:rsid w:val="00FD18DF"/>
    <w:rsid w:val="00FE3C67"/>
    <w:rsid w:val="00FF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545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3E89"/>
    <w:pPr>
      <w:ind w:left="720"/>
      <w:contextualSpacing/>
    </w:pPr>
  </w:style>
  <w:style w:type="character" w:styleId="Hyperlink">
    <w:name w:val="Hyperlink"/>
    <w:basedOn w:val="Absatz-Standardschriftart"/>
    <w:uiPriority w:val="99"/>
    <w:unhideWhenUsed/>
    <w:rsid w:val="00A41FC2"/>
    <w:rPr>
      <w:color w:val="0000FF" w:themeColor="hyperlink"/>
      <w:u w:val="single"/>
    </w:rPr>
  </w:style>
  <w:style w:type="paragraph" w:customStyle="1" w:styleId="Default">
    <w:name w:val="Default"/>
    <w:rsid w:val="00A41FC2"/>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Kopfzeile">
    <w:name w:val="header"/>
    <w:basedOn w:val="Standard"/>
    <w:link w:val="KopfzeileZchn"/>
    <w:uiPriority w:val="99"/>
    <w:unhideWhenUsed/>
    <w:rsid w:val="00A405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052D"/>
  </w:style>
  <w:style w:type="paragraph" w:styleId="Fuzeile">
    <w:name w:val="footer"/>
    <w:basedOn w:val="Standard"/>
    <w:link w:val="FuzeileZchn"/>
    <w:uiPriority w:val="99"/>
    <w:unhideWhenUsed/>
    <w:rsid w:val="00A405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052D"/>
  </w:style>
  <w:style w:type="character" w:customStyle="1" w:styleId="berschrift2Zchn">
    <w:name w:val="Überschrift 2 Zchn"/>
    <w:basedOn w:val="Absatz-Standardschriftart"/>
    <w:link w:val="berschrift2"/>
    <w:uiPriority w:val="9"/>
    <w:rsid w:val="0005457C"/>
    <w:rPr>
      <w:rFonts w:asciiTheme="majorHAnsi" w:eastAsiaTheme="majorEastAsia" w:hAnsiTheme="majorHAnsi" w:cstheme="majorBidi"/>
      <w:b/>
      <w:bCs/>
      <w:color w:val="4F81BD" w:themeColor="accent1"/>
      <w:sz w:val="26"/>
      <w:szCs w:val="26"/>
    </w:rPr>
  </w:style>
  <w:style w:type="character" w:styleId="Hervorhebung">
    <w:name w:val="Emphasis"/>
    <w:basedOn w:val="Absatz-Standardschriftart"/>
    <w:uiPriority w:val="20"/>
    <w:qFormat/>
    <w:rsid w:val="00FE3C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545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3E89"/>
    <w:pPr>
      <w:ind w:left="720"/>
      <w:contextualSpacing/>
    </w:pPr>
  </w:style>
  <w:style w:type="character" w:styleId="Hyperlink">
    <w:name w:val="Hyperlink"/>
    <w:basedOn w:val="Absatz-Standardschriftart"/>
    <w:uiPriority w:val="99"/>
    <w:unhideWhenUsed/>
    <w:rsid w:val="00A41FC2"/>
    <w:rPr>
      <w:color w:val="0000FF" w:themeColor="hyperlink"/>
      <w:u w:val="single"/>
    </w:rPr>
  </w:style>
  <w:style w:type="paragraph" w:customStyle="1" w:styleId="Default">
    <w:name w:val="Default"/>
    <w:rsid w:val="00A41FC2"/>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Kopfzeile">
    <w:name w:val="header"/>
    <w:basedOn w:val="Standard"/>
    <w:link w:val="KopfzeileZchn"/>
    <w:uiPriority w:val="99"/>
    <w:unhideWhenUsed/>
    <w:rsid w:val="00A405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052D"/>
  </w:style>
  <w:style w:type="paragraph" w:styleId="Fuzeile">
    <w:name w:val="footer"/>
    <w:basedOn w:val="Standard"/>
    <w:link w:val="FuzeileZchn"/>
    <w:uiPriority w:val="99"/>
    <w:unhideWhenUsed/>
    <w:rsid w:val="00A405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052D"/>
  </w:style>
  <w:style w:type="character" w:customStyle="1" w:styleId="berschrift2Zchn">
    <w:name w:val="Überschrift 2 Zchn"/>
    <w:basedOn w:val="Absatz-Standardschriftart"/>
    <w:link w:val="berschrift2"/>
    <w:uiPriority w:val="9"/>
    <w:rsid w:val="0005457C"/>
    <w:rPr>
      <w:rFonts w:asciiTheme="majorHAnsi" w:eastAsiaTheme="majorEastAsia" w:hAnsiTheme="majorHAnsi" w:cstheme="majorBidi"/>
      <w:b/>
      <w:bCs/>
      <w:color w:val="4F81BD" w:themeColor="accent1"/>
      <w:sz w:val="26"/>
      <w:szCs w:val="26"/>
    </w:rPr>
  </w:style>
  <w:style w:type="character" w:styleId="Hervorhebung">
    <w:name w:val="Emphasis"/>
    <w:basedOn w:val="Absatz-Standardschriftart"/>
    <w:uiPriority w:val="20"/>
    <w:qFormat/>
    <w:rsid w:val="00FE3C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qis.server.uni-frankfurt.de/qisserver/rds?state=verpublish&amp;status=init&amp;vmfile=no&amp;moduleCall=webInfo&amp;publishConfFile=webInfoRaum&amp;publishSubDir=raum&amp;keep=y&amp;raum.rgid=7157" TargetMode="External"/><Relationship Id="rId4" Type="http://schemas.microsoft.com/office/2007/relationships/stylesWithEffects" Target="stylesWithEffects.xml"/><Relationship Id="rId9" Type="http://schemas.openxmlformats.org/officeDocument/2006/relationships/hyperlink" Target="mailto:stefan.kroll@normativeorders.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64FC-4073-448A-82A0-6B5D321B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11150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Goethe-Universität</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Both, Lydia</cp:lastModifiedBy>
  <cp:revision>2</cp:revision>
  <dcterms:created xsi:type="dcterms:W3CDTF">2014-10-07T10:06:00Z</dcterms:created>
  <dcterms:modified xsi:type="dcterms:W3CDTF">2014-10-07T10:06:00Z</dcterms:modified>
</cp:coreProperties>
</file>