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CB5" w:rsidRPr="00E35F96" w:rsidRDefault="00B93CB5" w:rsidP="00B93CB5">
      <w:pPr>
        <w:spacing w:before="120"/>
        <w:rPr>
          <w:rFonts w:ascii="Calibri" w:hAnsi="Calibri"/>
          <w:b/>
          <w:szCs w:val="24"/>
        </w:rPr>
      </w:pPr>
      <w:bookmarkStart w:id="0" w:name="_GoBack"/>
      <w:bookmarkEnd w:id="0"/>
      <w:r w:rsidRPr="00E35F96">
        <w:rPr>
          <w:rFonts w:ascii="Calibri" w:hAnsi="Calibri"/>
          <w:b/>
          <w:szCs w:val="24"/>
        </w:rPr>
        <w:t>Monographien</w:t>
      </w:r>
    </w:p>
    <w:p w:rsidR="00B93CB5" w:rsidRPr="00E35F96" w:rsidRDefault="00B93CB5" w:rsidP="00B93CB5">
      <w:pPr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>Frauenbewegung und Feminismus. Eine Geschichte seit 1789, München: Beck 2012</w:t>
      </w:r>
    </w:p>
    <w:p w:rsidR="00B93CB5" w:rsidRPr="00E35F96" w:rsidRDefault="00B93CB5" w:rsidP="00B93CB5">
      <w:pPr>
        <w:spacing w:before="120"/>
        <w:rPr>
          <w:rFonts w:ascii="Calibri" w:hAnsi="Calibri"/>
          <w:bCs/>
          <w:szCs w:val="24"/>
          <w:lang w:val="en-GB"/>
        </w:rPr>
      </w:pPr>
      <w:proofErr w:type="gramStart"/>
      <w:r w:rsidRPr="00B93CB5">
        <w:rPr>
          <w:rFonts w:ascii="Calibri" w:hAnsi="Calibri"/>
          <w:bCs/>
          <w:szCs w:val="24"/>
          <w:lang w:val="en-US"/>
        </w:rPr>
        <w:t xml:space="preserve">Gendering </w:t>
      </w:r>
      <w:proofErr w:type="spellStart"/>
      <w:r w:rsidRPr="00B93CB5">
        <w:rPr>
          <w:rFonts w:ascii="Calibri" w:hAnsi="Calibri"/>
          <w:bCs/>
          <w:szCs w:val="24"/>
          <w:lang w:val="en-US"/>
        </w:rPr>
        <w:t>Citizenshi</w:t>
      </w:r>
      <w:proofErr w:type="spellEnd"/>
      <w:r w:rsidRPr="00E35F96">
        <w:rPr>
          <w:rFonts w:ascii="Calibri" w:hAnsi="Calibri"/>
          <w:bCs/>
          <w:szCs w:val="24"/>
          <w:lang w:val="en-GB"/>
        </w:rPr>
        <w:t>p in Western Europe.</w:t>
      </w:r>
      <w:proofErr w:type="gramEnd"/>
      <w:r w:rsidRPr="00E35F96">
        <w:rPr>
          <w:rFonts w:ascii="Calibri" w:hAnsi="Calibri"/>
          <w:bCs/>
          <w:szCs w:val="24"/>
          <w:lang w:val="en-GB"/>
        </w:rPr>
        <w:t xml:space="preserve"> New challenges for citizenship research in a cross-national context, </w:t>
      </w:r>
      <w:proofErr w:type="spellStart"/>
      <w:r w:rsidRPr="00E35F96">
        <w:rPr>
          <w:rFonts w:ascii="Calibri" w:hAnsi="Calibri"/>
          <w:bCs/>
          <w:szCs w:val="24"/>
          <w:lang w:val="en-GB"/>
        </w:rPr>
        <w:t>zus</w:t>
      </w:r>
      <w:proofErr w:type="spellEnd"/>
      <w:r w:rsidRPr="00E35F96">
        <w:rPr>
          <w:rFonts w:ascii="Calibri" w:hAnsi="Calibri"/>
          <w:bCs/>
          <w:szCs w:val="24"/>
          <w:lang w:val="en-GB"/>
        </w:rPr>
        <w:t xml:space="preserve">. </w:t>
      </w:r>
      <w:proofErr w:type="spellStart"/>
      <w:r w:rsidRPr="00E35F96">
        <w:rPr>
          <w:rFonts w:ascii="Calibri" w:hAnsi="Calibri"/>
          <w:bCs/>
          <w:szCs w:val="24"/>
          <w:lang w:val="en-GB"/>
        </w:rPr>
        <w:t>mit</w:t>
      </w:r>
      <w:proofErr w:type="spellEnd"/>
      <w:r w:rsidRPr="00E35F96">
        <w:rPr>
          <w:rFonts w:ascii="Calibri" w:hAnsi="Calibri"/>
          <w:bCs/>
          <w:szCs w:val="24"/>
          <w:lang w:val="en-GB"/>
        </w:rPr>
        <w:t xml:space="preserve"> Ruth Lister, Ruth, Fiona Williams, </w:t>
      </w:r>
      <w:proofErr w:type="spellStart"/>
      <w:r w:rsidRPr="00E35F96">
        <w:rPr>
          <w:rFonts w:ascii="Calibri" w:hAnsi="Calibri"/>
          <w:bCs/>
          <w:szCs w:val="24"/>
          <w:lang w:val="en-GB"/>
        </w:rPr>
        <w:t>Anneli</w:t>
      </w:r>
      <w:proofErr w:type="spellEnd"/>
      <w:r w:rsidRPr="00E35F96">
        <w:rPr>
          <w:rFonts w:ascii="Calibri" w:hAnsi="Calibri"/>
          <w:bCs/>
          <w:szCs w:val="24"/>
          <w:lang w:val="en-GB"/>
        </w:rPr>
        <w:t xml:space="preserve"> </w:t>
      </w:r>
      <w:proofErr w:type="spellStart"/>
      <w:r w:rsidRPr="00E35F96">
        <w:rPr>
          <w:rFonts w:ascii="Calibri" w:hAnsi="Calibri"/>
          <w:bCs/>
          <w:szCs w:val="24"/>
          <w:lang w:val="en-GB"/>
        </w:rPr>
        <w:t>Anttonen</w:t>
      </w:r>
      <w:proofErr w:type="spellEnd"/>
      <w:r w:rsidRPr="00E35F96">
        <w:rPr>
          <w:rFonts w:ascii="Calibri" w:hAnsi="Calibri"/>
          <w:bCs/>
          <w:szCs w:val="24"/>
          <w:lang w:val="en-GB"/>
        </w:rPr>
        <w:t xml:space="preserve">, Jet </w:t>
      </w:r>
      <w:proofErr w:type="spellStart"/>
      <w:r w:rsidRPr="00E35F96">
        <w:rPr>
          <w:rFonts w:ascii="Calibri" w:hAnsi="Calibri"/>
          <w:bCs/>
          <w:szCs w:val="24"/>
          <w:lang w:val="en-GB"/>
        </w:rPr>
        <w:t>Bussemaker</w:t>
      </w:r>
      <w:proofErr w:type="spellEnd"/>
      <w:r w:rsidRPr="00E35F96">
        <w:rPr>
          <w:rFonts w:ascii="Calibri" w:hAnsi="Calibri"/>
          <w:bCs/>
          <w:szCs w:val="24"/>
          <w:lang w:val="en-GB"/>
        </w:rPr>
        <w:t xml:space="preserve">, Jacqueline </w:t>
      </w:r>
      <w:proofErr w:type="spellStart"/>
      <w:r w:rsidRPr="00E35F96">
        <w:rPr>
          <w:rFonts w:ascii="Calibri" w:hAnsi="Calibri"/>
          <w:bCs/>
          <w:szCs w:val="24"/>
          <w:lang w:val="en-GB"/>
        </w:rPr>
        <w:t>Heinen</w:t>
      </w:r>
      <w:proofErr w:type="spellEnd"/>
      <w:r w:rsidRPr="00E35F96">
        <w:rPr>
          <w:rFonts w:ascii="Calibri" w:hAnsi="Calibri"/>
          <w:bCs/>
          <w:szCs w:val="24"/>
          <w:lang w:val="en-GB"/>
        </w:rPr>
        <w:t xml:space="preserve">, </w:t>
      </w:r>
      <w:proofErr w:type="spellStart"/>
      <w:r w:rsidRPr="00E35F96">
        <w:rPr>
          <w:rFonts w:ascii="Calibri" w:hAnsi="Calibri"/>
          <w:bCs/>
          <w:szCs w:val="24"/>
          <w:lang w:val="en-GB"/>
        </w:rPr>
        <w:t>Stina</w:t>
      </w:r>
      <w:proofErr w:type="spellEnd"/>
      <w:r w:rsidRPr="00E35F96">
        <w:rPr>
          <w:rFonts w:ascii="Calibri" w:hAnsi="Calibri"/>
          <w:bCs/>
          <w:szCs w:val="24"/>
          <w:lang w:val="en-GB"/>
        </w:rPr>
        <w:t xml:space="preserve"> Johansson, </w:t>
      </w:r>
      <w:proofErr w:type="spellStart"/>
      <w:r w:rsidRPr="00E35F96">
        <w:rPr>
          <w:rFonts w:ascii="Calibri" w:hAnsi="Calibri"/>
          <w:bCs/>
          <w:szCs w:val="24"/>
          <w:lang w:val="en-GB"/>
        </w:rPr>
        <w:t>Arnlaug</w:t>
      </w:r>
      <w:proofErr w:type="spellEnd"/>
      <w:r w:rsidRPr="00E35F96">
        <w:rPr>
          <w:rFonts w:ascii="Calibri" w:hAnsi="Calibri"/>
          <w:bCs/>
          <w:szCs w:val="24"/>
          <w:lang w:val="en-GB"/>
        </w:rPr>
        <w:t xml:space="preserve"> </w:t>
      </w:r>
      <w:proofErr w:type="spellStart"/>
      <w:r w:rsidRPr="00E35F96">
        <w:rPr>
          <w:rFonts w:ascii="Calibri" w:hAnsi="Calibri"/>
          <w:bCs/>
          <w:szCs w:val="24"/>
          <w:lang w:val="en-GB"/>
        </w:rPr>
        <w:t>Leira</w:t>
      </w:r>
      <w:proofErr w:type="spellEnd"/>
      <w:r w:rsidRPr="00E35F96">
        <w:rPr>
          <w:rFonts w:ascii="Calibri" w:hAnsi="Calibri"/>
          <w:bCs/>
          <w:szCs w:val="24"/>
          <w:lang w:val="en-GB"/>
        </w:rPr>
        <w:t xml:space="preserve">, </w:t>
      </w:r>
      <w:proofErr w:type="spellStart"/>
      <w:r w:rsidRPr="00E35F96">
        <w:rPr>
          <w:rFonts w:ascii="Calibri" w:hAnsi="Calibri"/>
          <w:bCs/>
          <w:szCs w:val="24"/>
          <w:lang w:val="en-GB"/>
        </w:rPr>
        <w:t>Birte</w:t>
      </w:r>
      <w:proofErr w:type="spellEnd"/>
      <w:r w:rsidRPr="00E35F96">
        <w:rPr>
          <w:rFonts w:ascii="Calibri" w:hAnsi="Calibri"/>
          <w:bCs/>
          <w:szCs w:val="24"/>
          <w:lang w:val="en-GB"/>
        </w:rPr>
        <w:t xml:space="preserve"> </w:t>
      </w:r>
      <w:proofErr w:type="spellStart"/>
      <w:r w:rsidRPr="00E35F96">
        <w:rPr>
          <w:rFonts w:ascii="Calibri" w:hAnsi="Calibri"/>
          <w:bCs/>
          <w:szCs w:val="24"/>
          <w:lang w:val="en-GB"/>
        </w:rPr>
        <w:t>Siim</w:t>
      </w:r>
      <w:proofErr w:type="spellEnd"/>
      <w:r w:rsidRPr="00E35F96">
        <w:rPr>
          <w:rFonts w:ascii="Calibri" w:hAnsi="Calibri"/>
          <w:bCs/>
          <w:szCs w:val="24"/>
          <w:lang w:val="en-GB"/>
        </w:rPr>
        <w:t xml:space="preserve"> u. </w:t>
      </w:r>
      <w:proofErr w:type="spellStart"/>
      <w:r w:rsidRPr="00E35F96">
        <w:rPr>
          <w:rFonts w:ascii="Calibri" w:hAnsi="Calibri"/>
          <w:bCs/>
          <w:szCs w:val="24"/>
          <w:lang w:val="en-GB"/>
        </w:rPr>
        <w:t>Constanza</w:t>
      </w:r>
      <w:proofErr w:type="spellEnd"/>
      <w:r w:rsidRPr="00E35F96">
        <w:rPr>
          <w:rFonts w:ascii="Calibri" w:hAnsi="Calibri"/>
          <w:bCs/>
          <w:szCs w:val="24"/>
          <w:lang w:val="en-GB"/>
        </w:rPr>
        <w:t xml:space="preserve"> </w:t>
      </w:r>
      <w:proofErr w:type="spellStart"/>
      <w:r w:rsidRPr="00E35F96">
        <w:rPr>
          <w:rFonts w:ascii="Calibri" w:hAnsi="Calibri"/>
          <w:bCs/>
          <w:szCs w:val="24"/>
          <w:lang w:val="en-GB"/>
        </w:rPr>
        <w:t>Tobio</w:t>
      </w:r>
      <w:proofErr w:type="spellEnd"/>
      <w:r w:rsidRPr="00E35F96">
        <w:rPr>
          <w:rFonts w:ascii="Calibri" w:hAnsi="Calibri"/>
          <w:bCs/>
          <w:szCs w:val="24"/>
          <w:lang w:val="en-GB"/>
        </w:rPr>
        <w:t xml:space="preserve">, Bristol: The Policy Press 2007 </w:t>
      </w:r>
    </w:p>
    <w:p w:rsidR="00B93CB5" w:rsidRPr="00E35F96" w:rsidRDefault="00B93CB5" w:rsidP="00B93CB5">
      <w:pPr>
        <w:spacing w:before="120"/>
        <w:rPr>
          <w:rFonts w:ascii="Calibri" w:hAnsi="Calibri"/>
          <w:bCs/>
          <w:szCs w:val="24"/>
          <w:lang w:val="en-GB"/>
        </w:rPr>
      </w:pPr>
      <w:proofErr w:type="gramStart"/>
      <w:r w:rsidRPr="00E35F96">
        <w:rPr>
          <w:rFonts w:ascii="Calibri" w:hAnsi="Calibri"/>
          <w:bCs/>
          <w:szCs w:val="24"/>
          <w:lang w:val="en-GB"/>
        </w:rPr>
        <w:t>Debating Women’s Equality.</w:t>
      </w:r>
      <w:proofErr w:type="gramEnd"/>
      <w:r w:rsidRPr="00E35F96">
        <w:rPr>
          <w:rFonts w:ascii="Calibri" w:hAnsi="Calibri"/>
          <w:bCs/>
          <w:szCs w:val="24"/>
          <w:lang w:val="en-GB"/>
        </w:rPr>
        <w:t xml:space="preserve"> Toward a Feminist Theory of Law from a European Perspective, New Brunswick NJ/London: Rutgers University Press, 2001</w:t>
      </w:r>
    </w:p>
    <w:p w:rsidR="00B93CB5" w:rsidRPr="00E35F96" w:rsidRDefault="00B93CB5" w:rsidP="00B93CB5">
      <w:pPr>
        <w:spacing w:before="120"/>
        <w:rPr>
          <w:rFonts w:ascii="Calibri" w:hAnsi="Calibri"/>
          <w:szCs w:val="24"/>
        </w:rPr>
      </w:pPr>
      <w:proofErr w:type="spellStart"/>
      <w:r w:rsidRPr="00E35F96">
        <w:rPr>
          <w:rFonts w:ascii="Calibri" w:hAnsi="Calibri" w:cs="Arial"/>
          <w:szCs w:val="24"/>
        </w:rPr>
        <w:t>Lélegzetvételnyi</w:t>
      </w:r>
      <w:proofErr w:type="spellEnd"/>
      <w:r w:rsidRPr="00E35F96">
        <w:rPr>
          <w:rFonts w:ascii="Calibri" w:hAnsi="Calibri" w:cs="Arial"/>
          <w:szCs w:val="24"/>
        </w:rPr>
        <w:t xml:space="preserve"> </w:t>
      </w:r>
      <w:proofErr w:type="spellStart"/>
      <w:r w:rsidRPr="00E35F96">
        <w:rPr>
          <w:rFonts w:ascii="Calibri" w:hAnsi="Calibri" w:cs="Arial"/>
          <w:szCs w:val="24"/>
        </w:rPr>
        <w:t>Szünet</w:t>
      </w:r>
      <w:proofErr w:type="spellEnd"/>
      <w:r w:rsidRPr="00E35F96">
        <w:rPr>
          <w:rFonts w:ascii="Calibri" w:hAnsi="Calibri" w:cs="Arial"/>
          <w:szCs w:val="24"/>
        </w:rPr>
        <w:t xml:space="preserve"> (ungarische Übersetzung von ‘Atempause’), Budapest: </w:t>
      </w:r>
      <w:proofErr w:type="spellStart"/>
      <w:r w:rsidRPr="00E35F96">
        <w:rPr>
          <w:rFonts w:ascii="Calibri" w:hAnsi="Calibri" w:cs="Arial"/>
          <w:szCs w:val="24"/>
        </w:rPr>
        <w:t>Balassi</w:t>
      </w:r>
      <w:proofErr w:type="spellEnd"/>
      <w:r w:rsidRPr="00E35F96">
        <w:rPr>
          <w:rFonts w:ascii="Calibri" w:hAnsi="Calibri" w:cs="Arial"/>
          <w:szCs w:val="24"/>
        </w:rPr>
        <w:t xml:space="preserve"> </w:t>
      </w:r>
      <w:proofErr w:type="spellStart"/>
      <w:r w:rsidRPr="00E35F96">
        <w:rPr>
          <w:rFonts w:ascii="Calibri" w:hAnsi="Calibri" w:cs="Arial"/>
          <w:szCs w:val="24"/>
        </w:rPr>
        <w:t>Kiadó</w:t>
      </w:r>
      <w:proofErr w:type="spellEnd"/>
      <w:r w:rsidRPr="00E35F96">
        <w:rPr>
          <w:rFonts w:ascii="Calibri" w:hAnsi="Calibri" w:cs="Arial"/>
          <w:szCs w:val="24"/>
        </w:rPr>
        <w:t xml:space="preserve"> 2006</w:t>
      </w:r>
    </w:p>
    <w:p w:rsidR="00B93CB5" w:rsidRPr="00E35F96" w:rsidRDefault="00B93CB5" w:rsidP="00B93CB5">
      <w:pPr>
        <w:pStyle w:val="Endnotentext"/>
        <w:tabs>
          <w:tab w:val="left" w:pos="-72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>Atempause. Feminismus als demokratisches Projekt, Frankfurt a.M.: Fischer 1999</w:t>
      </w:r>
    </w:p>
    <w:p w:rsidR="00B93CB5" w:rsidRPr="00E35F96" w:rsidRDefault="00B93CB5" w:rsidP="00B93CB5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 xml:space="preserve">Unerhört. Die Geschichte der deutschen Frauenbewegung, unter </w:t>
      </w:r>
      <w:proofErr w:type="spellStart"/>
      <w:r w:rsidRPr="00E35F96">
        <w:rPr>
          <w:rFonts w:ascii="Calibri" w:hAnsi="Calibri"/>
          <w:szCs w:val="24"/>
        </w:rPr>
        <w:t>Mitarb</w:t>
      </w:r>
      <w:proofErr w:type="spellEnd"/>
      <w:r w:rsidRPr="00E35F96">
        <w:rPr>
          <w:rFonts w:ascii="Calibri" w:hAnsi="Calibri"/>
          <w:szCs w:val="24"/>
        </w:rPr>
        <w:t>. v. Ulla Wischermann, Reinbek: Rowohlt 1990</w:t>
      </w:r>
    </w:p>
    <w:p w:rsidR="00B93CB5" w:rsidRPr="00E35F96" w:rsidRDefault="00B93CB5" w:rsidP="00B93CB5">
      <w:pPr>
        <w:tabs>
          <w:tab w:val="left" w:pos="-720"/>
          <w:tab w:val="left" w:pos="0"/>
        </w:tabs>
        <w:spacing w:before="120"/>
        <w:rPr>
          <w:rFonts w:ascii="Calibri" w:hAnsi="Calibri" w:cs="Arial"/>
          <w:szCs w:val="24"/>
        </w:rPr>
      </w:pPr>
      <w:r w:rsidRPr="00E35F96">
        <w:rPr>
          <w:rFonts w:ascii="Calibri" w:hAnsi="Calibri" w:cs="Arial"/>
          <w:szCs w:val="24"/>
        </w:rPr>
        <w:t>Gleichheit ohne Angleichung. Frauen im Recht, München: Beck 1990</w:t>
      </w:r>
    </w:p>
    <w:p w:rsidR="00B93CB5" w:rsidRPr="00E35F96" w:rsidRDefault="00B93CB5" w:rsidP="00B93CB5">
      <w:pPr>
        <w:tabs>
          <w:tab w:val="left" w:pos="-720"/>
          <w:tab w:val="left" w:pos="0"/>
        </w:tabs>
        <w:spacing w:before="120"/>
        <w:rPr>
          <w:rFonts w:ascii="Calibri" w:hAnsi="Calibri"/>
          <w:szCs w:val="24"/>
        </w:rPr>
      </w:pPr>
      <w:r w:rsidRPr="00E35F96">
        <w:rPr>
          <w:rFonts w:ascii="Calibri" w:hAnsi="Calibri"/>
          <w:szCs w:val="24"/>
        </w:rPr>
        <w:t>Verhältnisse und Verhinderungen. Frauenarbeit, Familie und Rechte der Frauen im 19. Jahrhundert, Frankfurt a.M. : Suhrkamp 1978, 1985</w:t>
      </w:r>
    </w:p>
    <w:p w:rsidR="00B93CB5" w:rsidRPr="00B93CB5" w:rsidRDefault="00B93CB5"/>
    <w:sectPr w:rsidR="00B93CB5" w:rsidRPr="00B93C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CB5"/>
    <w:rsid w:val="00237702"/>
    <w:rsid w:val="006536B9"/>
    <w:rsid w:val="00A306DC"/>
    <w:rsid w:val="00B93CB5"/>
    <w:rsid w:val="00FC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>
      <w:pPr>
        <w:spacing w:after="120"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3CB5"/>
    <w:pPr>
      <w:widowControl w:val="0"/>
      <w:spacing w:after="0" w:line="240" w:lineRule="auto"/>
      <w:jc w:val="left"/>
    </w:pPr>
    <w:rPr>
      <w:rFonts w:ascii="Courier" w:hAnsi="Courier"/>
      <w:snapToGrid w:val="0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link w:val="EndnotentextZchn"/>
    <w:semiHidden/>
    <w:rsid w:val="00B93CB5"/>
  </w:style>
  <w:style w:type="character" w:customStyle="1" w:styleId="EndnotentextZchn">
    <w:name w:val="Endnotentext Zchn"/>
    <w:basedOn w:val="Absatz-Standardschriftart"/>
    <w:link w:val="Endnotentext"/>
    <w:semiHidden/>
    <w:rsid w:val="00B93CB5"/>
    <w:rPr>
      <w:rFonts w:ascii="Courier" w:hAnsi="Courier"/>
      <w:snapToGrid w:val="0"/>
      <w:sz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>
      <w:pPr>
        <w:spacing w:after="120"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3CB5"/>
    <w:pPr>
      <w:widowControl w:val="0"/>
      <w:spacing w:after="0" w:line="240" w:lineRule="auto"/>
      <w:jc w:val="left"/>
    </w:pPr>
    <w:rPr>
      <w:rFonts w:ascii="Courier" w:hAnsi="Courier"/>
      <w:snapToGrid w:val="0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link w:val="EndnotentextZchn"/>
    <w:semiHidden/>
    <w:rsid w:val="00B93CB5"/>
  </w:style>
  <w:style w:type="character" w:customStyle="1" w:styleId="EndnotentextZchn">
    <w:name w:val="Endnotentext Zchn"/>
    <w:basedOn w:val="Absatz-Standardschriftart"/>
    <w:link w:val="Endnotentext"/>
    <w:semiHidden/>
    <w:rsid w:val="00B93CB5"/>
    <w:rPr>
      <w:rFonts w:ascii="Courier" w:hAnsi="Courier"/>
      <w:snapToGrid w:val="0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Goethe-Universität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Rahbauer, Liselotte</dc:creator>
  <cp:lastModifiedBy>Rahbauer, Liselotte</cp:lastModifiedBy>
  <cp:revision>2</cp:revision>
  <dcterms:created xsi:type="dcterms:W3CDTF">2016-07-04T13:06:00Z</dcterms:created>
  <dcterms:modified xsi:type="dcterms:W3CDTF">2016-07-04T13:06:00Z</dcterms:modified>
</cp:coreProperties>
</file>