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AB252" w14:textId="7486E433" w:rsidR="00C62D7B" w:rsidRDefault="00A31792" w:rsidP="7A121498">
      <w:pPr>
        <w:pStyle w:val="Titel"/>
      </w:pPr>
      <w:r>
        <w:rPr>
          <w:noProof/>
          <w:lang w:eastAsia="de-DE"/>
        </w:rPr>
        <w:drawing>
          <wp:anchor distT="0" distB="0" distL="114300" distR="114300" simplePos="0" relativeHeight="251658240" behindDoc="1" locked="0" layoutInCell="1" allowOverlap="1" wp14:anchorId="600E93CE" wp14:editId="482FFE63">
            <wp:simplePos x="0" y="0"/>
            <wp:positionH relativeFrom="margin">
              <wp:align>left</wp:align>
            </wp:positionH>
            <wp:positionV relativeFrom="paragraph">
              <wp:posOffset>0</wp:posOffset>
            </wp:positionV>
            <wp:extent cx="3930015" cy="1303655"/>
            <wp:effectExtent l="0" t="0" r="0" b="0"/>
            <wp:wrapTight wrapText="bothSides">
              <wp:wrapPolygon edited="0">
                <wp:start x="0" y="0"/>
                <wp:lineTo x="0" y="21148"/>
                <wp:lineTo x="21464" y="21148"/>
                <wp:lineTo x="2146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30015" cy="1303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699A" w:rsidRPr="080C8081">
        <w:t xml:space="preserve"> </w:t>
      </w:r>
    </w:p>
    <w:p w14:paraId="553056EE" w14:textId="33BE6F29" w:rsidR="00C62D7B" w:rsidRDefault="00C62D7B" w:rsidP="7A121498">
      <w:pPr>
        <w:pStyle w:val="Titel"/>
      </w:pPr>
    </w:p>
    <w:p w14:paraId="6D34A4F6" w14:textId="321EA5C8" w:rsidR="00C62D7B" w:rsidRDefault="00C62D7B" w:rsidP="7A121498">
      <w:pPr>
        <w:pStyle w:val="Titel"/>
      </w:pPr>
      <w:bookmarkStart w:id="0" w:name="_GoBack"/>
      <w:bookmarkEnd w:id="0"/>
    </w:p>
    <w:p w14:paraId="55779969" w14:textId="78CFA0B8" w:rsidR="00C62D7B" w:rsidRPr="00686C1D" w:rsidRDefault="00C62D7B" w:rsidP="7A121498">
      <w:pPr>
        <w:pStyle w:val="Titel"/>
        <w:rPr>
          <w:sz w:val="60"/>
          <w:szCs w:val="60"/>
        </w:rPr>
      </w:pPr>
    </w:p>
    <w:p w14:paraId="16989F72" w14:textId="0736EA03" w:rsidR="00C62D7B" w:rsidRPr="00971358" w:rsidRDefault="003047F7" w:rsidP="00A31792">
      <w:pPr>
        <w:pStyle w:val="Titel"/>
        <w:rPr>
          <w:b/>
          <w:sz w:val="70"/>
          <w:szCs w:val="70"/>
        </w:rPr>
      </w:pPr>
      <w:r>
        <w:rPr>
          <w:b/>
          <w:sz w:val="70"/>
          <w:szCs w:val="70"/>
        </w:rPr>
        <w:t xml:space="preserve">Abschlussbericht der wissenschaftlichen Evaluation </w:t>
      </w:r>
    </w:p>
    <w:p w14:paraId="5B9ABCD4" w14:textId="5A4B0740" w:rsidR="00A31792" w:rsidRPr="00A31792" w:rsidRDefault="00A31792" w:rsidP="00A31792">
      <w:pPr>
        <w:rPr>
          <w:sz w:val="24"/>
          <w:szCs w:val="24"/>
        </w:rPr>
      </w:pPr>
    </w:p>
    <w:p w14:paraId="0B621438" w14:textId="3D27F448" w:rsidR="00A31792" w:rsidRPr="00FF26BF" w:rsidRDefault="1B40F813" w:rsidP="1B40F813">
      <w:pPr>
        <w:contextualSpacing/>
        <w:rPr>
          <w:sz w:val="24"/>
          <w:szCs w:val="24"/>
        </w:rPr>
      </w:pPr>
      <w:r w:rsidRPr="1B40F813">
        <w:rPr>
          <w:sz w:val="24"/>
          <w:szCs w:val="24"/>
        </w:rPr>
        <w:t>Prof. Dr. Brigitte Geißel</w:t>
      </w:r>
    </w:p>
    <w:p w14:paraId="0EEB2EA7" w14:textId="0A51E247" w:rsidR="00A31792" w:rsidRPr="00FF26BF" w:rsidRDefault="00A31792" w:rsidP="00A31792">
      <w:pPr>
        <w:contextualSpacing/>
        <w:rPr>
          <w:sz w:val="24"/>
          <w:szCs w:val="24"/>
        </w:rPr>
      </w:pPr>
      <w:r w:rsidRPr="00FF26BF">
        <w:rPr>
          <w:sz w:val="24"/>
          <w:szCs w:val="24"/>
        </w:rPr>
        <w:t>Dr. Rikki Dean</w:t>
      </w:r>
    </w:p>
    <w:p w14:paraId="02626EBA" w14:textId="1E31DD4A" w:rsidR="00A31792" w:rsidRPr="00FF26BF" w:rsidRDefault="00A31792" w:rsidP="00A31792">
      <w:pPr>
        <w:contextualSpacing/>
        <w:rPr>
          <w:sz w:val="24"/>
          <w:szCs w:val="24"/>
        </w:rPr>
      </w:pPr>
      <w:r w:rsidRPr="00FF26BF">
        <w:rPr>
          <w:sz w:val="24"/>
          <w:szCs w:val="24"/>
        </w:rPr>
        <w:t xml:space="preserve">Stefan Jung </w:t>
      </w:r>
    </w:p>
    <w:p w14:paraId="270DCA3F" w14:textId="34B8D9D1" w:rsidR="00A31792" w:rsidRPr="00FF26BF" w:rsidRDefault="1B40F813" w:rsidP="1B40F813">
      <w:pPr>
        <w:contextualSpacing/>
        <w:rPr>
          <w:sz w:val="24"/>
          <w:szCs w:val="24"/>
        </w:rPr>
      </w:pPr>
      <w:r w:rsidRPr="1B40F813">
        <w:rPr>
          <w:sz w:val="24"/>
          <w:szCs w:val="24"/>
        </w:rPr>
        <w:t>Bruno Wipfler</w:t>
      </w:r>
    </w:p>
    <w:p w14:paraId="48106CA1" w14:textId="39243907" w:rsidR="00A31792" w:rsidRPr="00FF26BF" w:rsidRDefault="00A31792" w:rsidP="00A31792">
      <w:pPr>
        <w:contextualSpacing/>
        <w:rPr>
          <w:sz w:val="24"/>
          <w:szCs w:val="24"/>
        </w:rPr>
      </w:pPr>
    </w:p>
    <w:p w14:paraId="3DAC8188" w14:textId="05FA6FE4" w:rsidR="00A31792" w:rsidRPr="00760226" w:rsidRDefault="56D70D0B" w:rsidP="56D70D0B">
      <w:pPr>
        <w:contextualSpacing/>
        <w:rPr>
          <w:sz w:val="24"/>
          <w:szCs w:val="24"/>
        </w:rPr>
      </w:pPr>
      <w:r w:rsidRPr="00760226">
        <w:rPr>
          <w:sz w:val="24"/>
          <w:szCs w:val="24"/>
        </w:rPr>
        <w:t>1</w:t>
      </w:r>
      <w:r w:rsidR="00760226">
        <w:rPr>
          <w:sz w:val="24"/>
          <w:szCs w:val="24"/>
        </w:rPr>
        <w:t>9</w:t>
      </w:r>
      <w:r w:rsidRPr="00760226">
        <w:rPr>
          <w:sz w:val="24"/>
          <w:szCs w:val="24"/>
        </w:rPr>
        <w:t xml:space="preserve">. Dezember 2019 </w:t>
      </w:r>
    </w:p>
    <w:p w14:paraId="136C4AB6" w14:textId="3C7AECAD" w:rsidR="00A31792" w:rsidRPr="0033759B" w:rsidRDefault="00A31792" w:rsidP="00A31792">
      <w:pPr>
        <w:contextualSpacing/>
        <w:rPr>
          <w:sz w:val="28"/>
          <w:szCs w:val="28"/>
        </w:rPr>
      </w:pPr>
    </w:p>
    <w:p w14:paraId="52D68A67" w14:textId="2390F620" w:rsidR="00A31792" w:rsidRPr="0033759B" w:rsidRDefault="00A31792" w:rsidP="00A31792">
      <w:pPr>
        <w:contextualSpacing/>
        <w:rPr>
          <w:sz w:val="28"/>
          <w:szCs w:val="28"/>
        </w:rPr>
      </w:pPr>
    </w:p>
    <w:p w14:paraId="379EB079" w14:textId="5DE4EBB8" w:rsidR="00A31792" w:rsidRPr="0033759B" w:rsidRDefault="00A31792" w:rsidP="00A31792">
      <w:pPr>
        <w:contextualSpacing/>
        <w:rPr>
          <w:sz w:val="28"/>
          <w:szCs w:val="28"/>
        </w:rPr>
      </w:pPr>
    </w:p>
    <w:p w14:paraId="3233E2E9" w14:textId="0B94E229" w:rsidR="00A31792" w:rsidRPr="0033759B" w:rsidRDefault="00A31792" w:rsidP="00A31792">
      <w:pPr>
        <w:contextualSpacing/>
        <w:rPr>
          <w:sz w:val="28"/>
          <w:szCs w:val="28"/>
        </w:rPr>
      </w:pPr>
    </w:p>
    <w:p w14:paraId="69B4E661" w14:textId="5BF70CE0" w:rsidR="00A31792" w:rsidRPr="0033759B" w:rsidRDefault="00A31792" w:rsidP="00A31792">
      <w:pPr>
        <w:contextualSpacing/>
        <w:rPr>
          <w:sz w:val="28"/>
          <w:szCs w:val="28"/>
        </w:rPr>
      </w:pPr>
    </w:p>
    <w:p w14:paraId="2FB5CDF5" w14:textId="15688318" w:rsidR="00A31792" w:rsidRDefault="00A31792" w:rsidP="00A31792">
      <w:pPr>
        <w:contextualSpacing/>
        <w:rPr>
          <w:sz w:val="28"/>
          <w:szCs w:val="28"/>
        </w:rPr>
      </w:pPr>
    </w:p>
    <w:p w14:paraId="5EC30D74" w14:textId="77777777" w:rsidR="004339F6" w:rsidRPr="00FF26BF" w:rsidRDefault="004339F6" w:rsidP="00A31792">
      <w:pPr>
        <w:contextualSpacing/>
        <w:rPr>
          <w:sz w:val="24"/>
          <w:szCs w:val="24"/>
        </w:rPr>
      </w:pPr>
    </w:p>
    <w:p w14:paraId="28F42C86" w14:textId="098EA90D" w:rsidR="00A31792" w:rsidRPr="00FF26BF" w:rsidRDefault="00A31792" w:rsidP="00A31792">
      <w:pPr>
        <w:contextualSpacing/>
        <w:rPr>
          <w:sz w:val="24"/>
          <w:szCs w:val="24"/>
        </w:rPr>
      </w:pPr>
      <w:r w:rsidRPr="00FF26BF">
        <w:rPr>
          <w:sz w:val="24"/>
          <w:szCs w:val="24"/>
        </w:rPr>
        <w:t>Durchgeführt</w:t>
      </w:r>
      <w:r w:rsidR="004339F6" w:rsidRPr="00FF26BF">
        <w:rPr>
          <w:sz w:val="24"/>
          <w:szCs w:val="24"/>
        </w:rPr>
        <w:t xml:space="preserve"> von der Forschungsstelle Demokrati</w:t>
      </w:r>
      <w:r w:rsidR="00344DD2">
        <w:rPr>
          <w:sz w:val="24"/>
          <w:szCs w:val="24"/>
        </w:rPr>
        <w:t>sche</w:t>
      </w:r>
      <w:r w:rsidR="004339F6" w:rsidRPr="00FF26BF">
        <w:rPr>
          <w:sz w:val="24"/>
          <w:szCs w:val="24"/>
        </w:rPr>
        <w:t xml:space="preserve"> Innovationen</w:t>
      </w:r>
      <w:r w:rsidRPr="00FF26BF">
        <w:rPr>
          <w:sz w:val="24"/>
          <w:szCs w:val="24"/>
        </w:rPr>
        <w:t xml:space="preserve"> </w:t>
      </w:r>
      <w:r w:rsidR="00FF26BF">
        <w:rPr>
          <w:sz w:val="24"/>
          <w:szCs w:val="24"/>
        </w:rPr>
        <w:t>der</w:t>
      </w:r>
      <w:r w:rsidRPr="00FF26BF">
        <w:rPr>
          <w:sz w:val="24"/>
          <w:szCs w:val="24"/>
        </w:rPr>
        <w:t xml:space="preserve"> Goethe Universität Frankfurt am Main </w:t>
      </w:r>
    </w:p>
    <w:p w14:paraId="17AC7980" w14:textId="4EBDE91C" w:rsidR="00A31792" w:rsidRPr="00FF26BF" w:rsidRDefault="00A31792" w:rsidP="00A31792">
      <w:pPr>
        <w:contextualSpacing/>
        <w:rPr>
          <w:sz w:val="24"/>
          <w:szCs w:val="24"/>
        </w:rPr>
      </w:pPr>
    </w:p>
    <w:p w14:paraId="66A4A731" w14:textId="49C8F871" w:rsidR="00A31792" w:rsidRPr="00FF26BF" w:rsidRDefault="00A31792" w:rsidP="00A31792">
      <w:pPr>
        <w:contextualSpacing/>
        <w:rPr>
          <w:sz w:val="24"/>
          <w:szCs w:val="24"/>
        </w:rPr>
      </w:pPr>
      <w:r w:rsidRPr="00FF26BF">
        <w:rPr>
          <w:sz w:val="24"/>
          <w:szCs w:val="24"/>
        </w:rPr>
        <w:t xml:space="preserve">Im Auftrag von Mehr Demokratie e.V. </w:t>
      </w:r>
    </w:p>
    <w:p w14:paraId="44BA586B" w14:textId="372324E8" w:rsidR="00A31792" w:rsidRDefault="00A31792" w:rsidP="00A31792"/>
    <w:p w14:paraId="714DD4B5" w14:textId="7044336B" w:rsidR="00A31792" w:rsidRDefault="00A31792" w:rsidP="00A31792"/>
    <w:p w14:paraId="67D1BB79" w14:textId="03757E52" w:rsidR="00C62D7B" w:rsidRDefault="00FF26BF" w:rsidP="22B9B0C7">
      <w:pPr>
        <w:rPr>
          <w:color w:val="70AD47" w:themeColor="accent6"/>
        </w:rPr>
      </w:pPr>
      <w:r>
        <w:rPr>
          <w:noProof/>
          <w:lang w:eastAsia="de-DE"/>
        </w:rPr>
        <w:lastRenderedPageBreak/>
        <w:drawing>
          <wp:anchor distT="0" distB="0" distL="114300" distR="114300" simplePos="0" relativeHeight="251658242" behindDoc="1" locked="0" layoutInCell="1" allowOverlap="1" wp14:anchorId="66C6485B" wp14:editId="4D7BB960">
            <wp:simplePos x="0" y="0"/>
            <wp:positionH relativeFrom="margin">
              <wp:align>left</wp:align>
            </wp:positionH>
            <wp:positionV relativeFrom="paragraph">
              <wp:posOffset>121920</wp:posOffset>
            </wp:positionV>
            <wp:extent cx="1231900" cy="1231900"/>
            <wp:effectExtent l="0" t="0" r="6350" b="6350"/>
            <wp:wrapTight wrapText="bothSides">
              <wp:wrapPolygon edited="0">
                <wp:start x="0" y="0"/>
                <wp:lineTo x="0" y="21377"/>
                <wp:lineTo x="21377" y="21377"/>
                <wp:lineTo x="21377"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1900" cy="1231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E4D4B5" w14:textId="2AD5B550" w:rsidR="00C62D7B" w:rsidRDefault="00C62D7B" w:rsidP="22B9B0C7">
      <w:pPr>
        <w:rPr>
          <w:color w:val="70AD47" w:themeColor="accent6"/>
        </w:rPr>
      </w:pPr>
    </w:p>
    <w:p w14:paraId="63794C2A" w14:textId="5A65A3C6" w:rsidR="00C62D7B" w:rsidRDefault="00C62D7B" w:rsidP="22B9B0C7">
      <w:pPr>
        <w:rPr>
          <w:color w:val="70AD47" w:themeColor="accent6"/>
        </w:rPr>
      </w:pPr>
    </w:p>
    <w:p w14:paraId="26A1ADD0" w14:textId="6399780E" w:rsidR="00C62D7B" w:rsidRDefault="00FF26BF" w:rsidP="22B9B0C7">
      <w:pPr>
        <w:rPr>
          <w:color w:val="70AD47" w:themeColor="accent6"/>
        </w:rPr>
      </w:pPr>
      <w:r>
        <w:rPr>
          <w:noProof/>
          <w:lang w:eastAsia="de-DE"/>
        </w:rPr>
        <w:drawing>
          <wp:anchor distT="0" distB="0" distL="114300" distR="114300" simplePos="0" relativeHeight="251658241" behindDoc="1" locked="0" layoutInCell="1" allowOverlap="1" wp14:anchorId="1DC69D4D" wp14:editId="119FA18E">
            <wp:simplePos x="0" y="0"/>
            <wp:positionH relativeFrom="margin">
              <wp:align>right</wp:align>
            </wp:positionH>
            <wp:positionV relativeFrom="paragraph">
              <wp:posOffset>-304800</wp:posOffset>
            </wp:positionV>
            <wp:extent cx="1481455" cy="808355"/>
            <wp:effectExtent l="0" t="0" r="4445" b="0"/>
            <wp:wrapTight wrapText="bothSides">
              <wp:wrapPolygon edited="0">
                <wp:start x="0" y="0"/>
                <wp:lineTo x="0" y="20870"/>
                <wp:lineTo x="21387" y="20870"/>
                <wp:lineTo x="21387"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1455" cy="808355"/>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rFonts w:asciiTheme="minorHAnsi" w:eastAsiaTheme="minorHAnsi" w:hAnsiTheme="minorHAnsi" w:cstheme="minorBidi"/>
          <w:color w:val="auto"/>
          <w:sz w:val="22"/>
          <w:szCs w:val="22"/>
          <w:lang w:eastAsia="en-US"/>
        </w:rPr>
        <w:id w:val="1394998610"/>
        <w:docPartObj>
          <w:docPartGallery w:val="Table of Contents"/>
          <w:docPartUnique/>
        </w:docPartObj>
      </w:sdtPr>
      <w:sdtEndPr>
        <w:rPr>
          <w:b/>
          <w:bCs/>
        </w:rPr>
      </w:sdtEndPr>
      <w:sdtContent>
        <w:p w14:paraId="3FE0592A" w14:textId="77777777" w:rsidR="00DB27BF" w:rsidRPr="00DB27BF" w:rsidRDefault="00DB27BF">
          <w:pPr>
            <w:pStyle w:val="Inhaltsverzeichnisberschrift"/>
            <w:rPr>
              <w:rFonts w:asciiTheme="minorHAnsi" w:eastAsiaTheme="minorHAnsi" w:hAnsiTheme="minorHAnsi" w:cstheme="minorBidi"/>
              <w:color w:val="auto"/>
              <w:sz w:val="2"/>
              <w:szCs w:val="2"/>
              <w:lang w:eastAsia="en-US"/>
            </w:rPr>
          </w:pPr>
        </w:p>
        <w:p w14:paraId="3FDAF1A4" w14:textId="45B8068E" w:rsidR="00FB3B32" w:rsidRPr="00293B58" w:rsidRDefault="00293B58" w:rsidP="00C9443E">
          <w:pPr>
            <w:pStyle w:val="Inhaltsverzeichnisberschrift"/>
            <w:spacing w:before="0" w:line="240" w:lineRule="auto"/>
            <w:rPr>
              <w:b/>
              <w:color w:val="auto"/>
            </w:rPr>
          </w:pPr>
          <w:r w:rsidRPr="00293B58">
            <w:rPr>
              <w:b/>
              <w:color w:val="auto"/>
            </w:rPr>
            <w:t>Inhaltsverzeichnis</w:t>
          </w:r>
        </w:p>
        <w:p w14:paraId="5924CF35" w14:textId="77777777" w:rsidR="00FB3B32" w:rsidRPr="00C67C69" w:rsidRDefault="00FB3B32" w:rsidP="00FB3B32">
          <w:pPr>
            <w:rPr>
              <w:sz w:val="20"/>
              <w:szCs w:val="20"/>
              <w:lang w:eastAsia="de-DE"/>
            </w:rPr>
          </w:pPr>
        </w:p>
        <w:p w14:paraId="6F3AC180" w14:textId="0B5525CA" w:rsidR="00777AF0" w:rsidRDefault="00FB3B32">
          <w:pPr>
            <w:pStyle w:val="Verzeichnis1"/>
            <w:rPr>
              <w:rFonts w:eastAsiaTheme="minorEastAsia"/>
              <w:sz w:val="22"/>
              <w:szCs w:val="22"/>
              <w:lang w:val="en-US"/>
            </w:rPr>
          </w:pPr>
          <w:r w:rsidRPr="00F34B29">
            <w:rPr>
              <w:b/>
            </w:rPr>
            <w:fldChar w:fldCharType="begin"/>
          </w:r>
          <w:r w:rsidRPr="00F34B29">
            <w:instrText xml:space="preserve"> TOC \o "1-3" \h \z \u </w:instrText>
          </w:r>
          <w:r w:rsidRPr="00F34B29">
            <w:rPr>
              <w:b/>
            </w:rPr>
            <w:fldChar w:fldCharType="separate"/>
          </w:r>
          <w:hyperlink w:anchor="_Toc27753769" w:history="1">
            <w:r w:rsidR="00777AF0" w:rsidRPr="00C374E3">
              <w:rPr>
                <w:rStyle w:val="Hyperlink"/>
                <w:b/>
              </w:rPr>
              <w:t>1. Einführende Bemerkungen</w:t>
            </w:r>
            <w:r w:rsidR="00777AF0">
              <w:rPr>
                <w:webHidden/>
              </w:rPr>
              <w:tab/>
            </w:r>
            <w:r w:rsidR="00777AF0">
              <w:rPr>
                <w:webHidden/>
              </w:rPr>
              <w:fldChar w:fldCharType="begin"/>
            </w:r>
            <w:r w:rsidR="00777AF0">
              <w:rPr>
                <w:webHidden/>
              </w:rPr>
              <w:instrText xml:space="preserve"> PAGEREF _Toc27753769 \h </w:instrText>
            </w:r>
            <w:r w:rsidR="00777AF0">
              <w:rPr>
                <w:webHidden/>
              </w:rPr>
            </w:r>
            <w:r w:rsidR="00777AF0">
              <w:rPr>
                <w:webHidden/>
              </w:rPr>
              <w:fldChar w:fldCharType="separate"/>
            </w:r>
            <w:r w:rsidR="00D0702C">
              <w:rPr>
                <w:webHidden/>
              </w:rPr>
              <w:t>2</w:t>
            </w:r>
            <w:r w:rsidR="00777AF0">
              <w:rPr>
                <w:webHidden/>
              </w:rPr>
              <w:fldChar w:fldCharType="end"/>
            </w:r>
          </w:hyperlink>
        </w:p>
        <w:p w14:paraId="3C1E2E55" w14:textId="3937BDE9" w:rsidR="00777AF0" w:rsidRDefault="00843827">
          <w:pPr>
            <w:pStyle w:val="Verzeichnis1"/>
            <w:rPr>
              <w:rFonts w:eastAsiaTheme="minorEastAsia"/>
              <w:sz w:val="22"/>
              <w:szCs w:val="22"/>
              <w:lang w:val="en-US"/>
            </w:rPr>
          </w:pPr>
          <w:hyperlink w:anchor="_Toc27753770" w:history="1">
            <w:r w:rsidR="00777AF0" w:rsidRPr="00C374E3">
              <w:rPr>
                <w:rStyle w:val="Hyperlink"/>
                <w:b/>
                <w:bCs/>
              </w:rPr>
              <w:t>2. Die Ergebnisse sowie Empfehlungen in Kürze</w:t>
            </w:r>
            <w:r w:rsidR="00777AF0">
              <w:rPr>
                <w:webHidden/>
              </w:rPr>
              <w:tab/>
            </w:r>
            <w:r w:rsidR="00777AF0">
              <w:rPr>
                <w:webHidden/>
              </w:rPr>
              <w:fldChar w:fldCharType="begin"/>
            </w:r>
            <w:r w:rsidR="00777AF0">
              <w:rPr>
                <w:webHidden/>
              </w:rPr>
              <w:instrText xml:space="preserve"> PAGEREF _Toc27753770 \h </w:instrText>
            </w:r>
            <w:r w:rsidR="00777AF0">
              <w:rPr>
                <w:webHidden/>
              </w:rPr>
            </w:r>
            <w:r w:rsidR="00777AF0">
              <w:rPr>
                <w:webHidden/>
              </w:rPr>
              <w:fldChar w:fldCharType="separate"/>
            </w:r>
            <w:r w:rsidR="00D0702C">
              <w:rPr>
                <w:webHidden/>
              </w:rPr>
              <w:t>3</w:t>
            </w:r>
            <w:r w:rsidR="00777AF0">
              <w:rPr>
                <w:webHidden/>
              </w:rPr>
              <w:fldChar w:fldCharType="end"/>
            </w:r>
          </w:hyperlink>
        </w:p>
        <w:p w14:paraId="6CE43CD5" w14:textId="299E970E" w:rsidR="00777AF0" w:rsidRDefault="00843827">
          <w:pPr>
            <w:pStyle w:val="Verzeichnis1"/>
            <w:rPr>
              <w:rFonts w:eastAsiaTheme="minorEastAsia"/>
              <w:sz w:val="22"/>
              <w:szCs w:val="22"/>
              <w:lang w:val="en-US"/>
            </w:rPr>
          </w:pPr>
          <w:hyperlink w:anchor="_Toc27753771" w:history="1">
            <w:r w:rsidR="00777AF0" w:rsidRPr="00C374E3">
              <w:rPr>
                <w:rStyle w:val="Hyperlink"/>
                <w:b/>
              </w:rPr>
              <w:t>3. Über den Bürgerrat Demokratie</w:t>
            </w:r>
            <w:r w:rsidR="00777AF0">
              <w:rPr>
                <w:webHidden/>
              </w:rPr>
              <w:tab/>
            </w:r>
            <w:r w:rsidR="00777AF0">
              <w:rPr>
                <w:webHidden/>
              </w:rPr>
              <w:fldChar w:fldCharType="begin"/>
            </w:r>
            <w:r w:rsidR="00777AF0">
              <w:rPr>
                <w:webHidden/>
              </w:rPr>
              <w:instrText xml:space="preserve"> PAGEREF _Toc27753771 \h </w:instrText>
            </w:r>
            <w:r w:rsidR="00777AF0">
              <w:rPr>
                <w:webHidden/>
              </w:rPr>
            </w:r>
            <w:r w:rsidR="00777AF0">
              <w:rPr>
                <w:webHidden/>
              </w:rPr>
              <w:fldChar w:fldCharType="separate"/>
            </w:r>
            <w:r w:rsidR="00D0702C">
              <w:rPr>
                <w:webHidden/>
              </w:rPr>
              <w:t>6</w:t>
            </w:r>
            <w:r w:rsidR="00777AF0">
              <w:rPr>
                <w:webHidden/>
              </w:rPr>
              <w:fldChar w:fldCharType="end"/>
            </w:r>
          </w:hyperlink>
        </w:p>
        <w:p w14:paraId="0AFE9BF0" w14:textId="12563C9C" w:rsidR="00777AF0" w:rsidRDefault="00843827">
          <w:pPr>
            <w:pStyle w:val="Verzeichnis2"/>
            <w:rPr>
              <w:rFonts w:eastAsiaTheme="minorEastAsia"/>
              <w:b w:val="0"/>
              <w:bCs w:val="0"/>
              <w:lang w:val="en-US"/>
            </w:rPr>
          </w:pPr>
          <w:hyperlink w:anchor="_Toc27753772" w:history="1">
            <w:r w:rsidR="00777AF0" w:rsidRPr="00C374E3">
              <w:rPr>
                <w:rStyle w:val="Hyperlink"/>
              </w:rPr>
              <w:t>3.1 Regionalkonferenzen</w:t>
            </w:r>
            <w:r w:rsidR="00777AF0">
              <w:rPr>
                <w:webHidden/>
              </w:rPr>
              <w:tab/>
            </w:r>
            <w:r w:rsidR="00777AF0">
              <w:rPr>
                <w:webHidden/>
              </w:rPr>
              <w:fldChar w:fldCharType="begin"/>
            </w:r>
            <w:r w:rsidR="00777AF0">
              <w:rPr>
                <w:webHidden/>
              </w:rPr>
              <w:instrText xml:space="preserve"> PAGEREF _Toc27753772 \h </w:instrText>
            </w:r>
            <w:r w:rsidR="00777AF0">
              <w:rPr>
                <w:webHidden/>
              </w:rPr>
            </w:r>
            <w:r w:rsidR="00777AF0">
              <w:rPr>
                <w:webHidden/>
              </w:rPr>
              <w:fldChar w:fldCharType="separate"/>
            </w:r>
            <w:r w:rsidR="00D0702C">
              <w:rPr>
                <w:webHidden/>
              </w:rPr>
              <w:t>6</w:t>
            </w:r>
            <w:r w:rsidR="00777AF0">
              <w:rPr>
                <w:webHidden/>
              </w:rPr>
              <w:fldChar w:fldCharType="end"/>
            </w:r>
          </w:hyperlink>
        </w:p>
        <w:p w14:paraId="64B0F0AC" w14:textId="28ECE389" w:rsidR="00777AF0" w:rsidRDefault="00843827">
          <w:pPr>
            <w:pStyle w:val="Verzeichnis2"/>
            <w:rPr>
              <w:rFonts w:eastAsiaTheme="minorEastAsia"/>
              <w:b w:val="0"/>
              <w:bCs w:val="0"/>
              <w:lang w:val="en-US"/>
            </w:rPr>
          </w:pPr>
          <w:hyperlink w:anchor="_Toc27753773" w:history="1">
            <w:r w:rsidR="00777AF0" w:rsidRPr="00C374E3">
              <w:rPr>
                <w:rStyle w:val="Hyperlink"/>
              </w:rPr>
              <w:t>3.2 Bürgerrat</w:t>
            </w:r>
            <w:r w:rsidR="00777AF0">
              <w:rPr>
                <w:webHidden/>
              </w:rPr>
              <w:tab/>
            </w:r>
            <w:r w:rsidR="00777AF0">
              <w:rPr>
                <w:webHidden/>
              </w:rPr>
              <w:fldChar w:fldCharType="begin"/>
            </w:r>
            <w:r w:rsidR="00777AF0">
              <w:rPr>
                <w:webHidden/>
              </w:rPr>
              <w:instrText xml:space="preserve"> PAGEREF _Toc27753773 \h </w:instrText>
            </w:r>
            <w:r w:rsidR="00777AF0">
              <w:rPr>
                <w:webHidden/>
              </w:rPr>
            </w:r>
            <w:r w:rsidR="00777AF0">
              <w:rPr>
                <w:webHidden/>
              </w:rPr>
              <w:fldChar w:fldCharType="separate"/>
            </w:r>
            <w:r w:rsidR="00D0702C">
              <w:rPr>
                <w:webHidden/>
              </w:rPr>
              <w:t>7</w:t>
            </w:r>
            <w:r w:rsidR="00777AF0">
              <w:rPr>
                <w:webHidden/>
              </w:rPr>
              <w:fldChar w:fldCharType="end"/>
            </w:r>
          </w:hyperlink>
        </w:p>
        <w:p w14:paraId="730DCFF2" w14:textId="4A1DAE6D" w:rsidR="00777AF0" w:rsidRDefault="00843827">
          <w:pPr>
            <w:pStyle w:val="Verzeichnis2"/>
            <w:rPr>
              <w:rFonts w:eastAsiaTheme="minorEastAsia"/>
              <w:b w:val="0"/>
              <w:bCs w:val="0"/>
              <w:lang w:val="en-US"/>
            </w:rPr>
          </w:pPr>
          <w:hyperlink w:anchor="_Toc27753774" w:history="1">
            <w:r w:rsidR="00777AF0" w:rsidRPr="00C374E3">
              <w:rPr>
                <w:rStyle w:val="Hyperlink"/>
              </w:rPr>
              <w:t>3.3 Tag für die Demokratie</w:t>
            </w:r>
            <w:r w:rsidR="00777AF0">
              <w:rPr>
                <w:webHidden/>
              </w:rPr>
              <w:tab/>
            </w:r>
            <w:r w:rsidR="00777AF0">
              <w:rPr>
                <w:webHidden/>
              </w:rPr>
              <w:fldChar w:fldCharType="begin"/>
            </w:r>
            <w:r w:rsidR="00777AF0">
              <w:rPr>
                <w:webHidden/>
              </w:rPr>
              <w:instrText xml:space="preserve"> PAGEREF _Toc27753774 \h </w:instrText>
            </w:r>
            <w:r w:rsidR="00777AF0">
              <w:rPr>
                <w:webHidden/>
              </w:rPr>
            </w:r>
            <w:r w:rsidR="00777AF0">
              <w:rPr>
                <w:webHidden/>
              </w:rPr>
              <w:fldChar w:fldCharType="separate"/>
            </w:r>
            <w:r w:rsidR="00D0702C">
              <w:rPr>
                <w:webHidden/>
              </w:rPr>
              <w:t>8</w:t>
            </w:r>
            <w:r w:rsidR="00777AF0">
              <w:rPr>
                <w:webHidden/>
              </w:rPr>
              <w:fldChar w:fldCharType="end"/>
            </w:r>
          </w:hyperlink>
        </w:p>
        <w:p w14:paraId="73EF7278" w14:textId="3638EE13" w:rsidR="00777AF0" w:rsidRDefault="00843827">
          <w:pPr>
            <w:pStyle w:val="Verzeichnis1"/>
            <w:rPr>
              <w:rFonts w:eastAsiaTheme="minorEastAsia"/>
              <w:sz w:val="22"/>
              <w:szCs w:val="22"/>
              <w:lang w:val="en-US"/>
            </w:rPr>
          </w:pPr>
          <w:hyperlink w:anchor="_Toc27753775" w:history="1">
            <w:r w:rsidR="00777AF0" w:rsidRPr="00C374E3">
              <w:rPr>
                <w:rStyle w:val="Hyperlink"/>
                <w:b/>
                <w:bCs/>
              </w:rPr>
              <w:t>4. Kriterien und Methodik der Evaluation</w:t>
            </w:r>
            <w:r w:rsidR="00777AF0">
              <w:rPr>
                <w:webHidden/>
              </w:rPr>
              <w:tab/>
            </w:r>
            <w:r w:rsidR="00777AF0">
              <w:rPr>
                <w:webHidden/>
              </w:rPr>
              <w:fldChar w:fldCharType="begin"/>
            </w:r>
            <w:r w:rsidR="00777AF0">
              <w:rPr>
                <w:webHidden/>
              </w:rPr>
              <w:instrText xml:space="preserve"> PAGEREF _Toc27753775 \h </w:instrText>
            </w:r>
            <w:r w:rsidR="00777AF0">
              <w:rPr>
                <w:webHidden/>
              </w:rPr>
            </w:r>
            <w:r w:rsidR="00777AF0">
              <w:rPr>
                <w:webHidden/>
              </w:rPr>
              <w:fldChar w:fldCharType="separate"/>
            </w:r>
            <w:r w:rsidR="00D0702C">
              <w:rPr>
                <w:webHidden/>
              </w:rPr>
              <w:t>9</w:t>
            </w:r>
            <w:r w:rsidR="00777AF0">
              <w:rPr>
                <w:webHidden/>
              </w:rPr>
              <w:fldChar w:fldCharType="end"/>
            </w:r>
          </w:hyperlink>
        </w:p>
        <w:p w14:paraId="440753AA" w14:textId="721C0266" w:rsidR="00777AF0" w:rsidRDefault="00843827">
          <w:pPr>
            <w:pStyle w:val="Verzeichnis1"/>
            <w:rPr>
              <w:rFonts w:eastAsiaTheme="minorEastAsia"/>
              <w:sz w:val="22"/>
              <w:szCs w:val="22"/>
              <w:lang w:val="en-US"/>
            </w:rPr>
          </w:pPr>
          <w:hyperlink w:anchor="_Toc27753776" w:history="1">
            <w:r w:rsidR="00777AF0" w:rsidRPr="00C374E3">
              <w:rPr>
                <w:rStyle w:val="Hyperlink"/>
                <w:b/>
                <w:bCs/>
                <w:spacing w:val="-10"/>
                <w:kern w:val="28"/>
              </w:rPr>
              <w:t>5. Ergebnisse der Evaluation</w:t>
            </w:r>
            <w:r w:rsidR="00777AF0">
              <w:rPr>
                <w:webHidden/>
              </w:rPr>
              <w:tab/>
            </w:r>
            <w:r w:rsidR="00777AF0">
              <w:rPr>
                <w:webHidden/>
              </w:rPr>
              <w:fldChar w:fldCharType="begin"/>
            </w:r>
            <w:r w:rsidR="00777AF0">
              <w:rPr>
                <w:webHidden/>
              </w:rPr>
              <w:instrText xml:space="preserve"> PAGEREF _Toc27753776 \h </w:instrText>
            </w:r>
            <w:r w:rsidR="00777AF0">
              <w:rPr>
                <w:webHidden/>
              </w:rPr>
            </w:r>
            <w:r w:rsidR="00777AF0">
              <w:rPr>
                <w:webHidden/>
              </w:rPr>
              <w:fldChar w:fldCharType="separate"/>
            </w:r>
            <w:r w:rsidR="00D0702C">
              <w:rPr>
                <w:webHidden/>
              </w:rPr>
              <w:t>12</w:t>
            </w:r>
            <w:r w:rsidR="00777AF0">
              <w:rPr>
                <w:webHidden/>
              </w:rPr>
              <w:fldChar w:fldCharType="end"/>
            </w:r>
          </w:hyperlink>
        </w:p>
        <w:p w14:paraId="68217427" w14:textId="6785F0EF" w:rsidR="00777AF0" w:rsidRDefault="00843827">
          <w:pPr>
            <w:pStyle w:val="Verzeichnis2"/>
            <w:rPr>
              <w:rFonts w:eastAsiaTheme="minorEastAsia"/>
              <w:b w:val="0"/>
              <w:bCs w:val="0"/>
              <w:lang w:val="en-US"/>
            </w:rPr>
          </w:pPr>
          <w:hyperlink w:anchor="_Toc27753777" w:history="1">
            <w:r w:rsidR="00777AF0" w:rsidRPr="00C374E3">
              <w:rPr>
                <w:rStyle w:val="Hyperlink"/>
              </w:rPr>
              <w:t>5.1 Inklusive Beteiligung</w:t>
            </w:r>
            <w:r w:rsidR="00777AF0">
              <w:rPr>
                <w:webHidden/>
              </w:rPr>
              <w:tab/>
            </w:r>
            <w:r w:rsidR="00777AF0">
              <w:rPr>
                <w:webHidden/>
              </w:rPr>
              <w:fldChar w:fldCharType="begin"/>
            </w:r>
            <w:r w:rsidR="00777AF0">
              <w:rPr>
                <w:webHidden/>
              </w:rPr>
              <w:instrText xml:space="preserve"> PAGEREF _Toc27753777 \h </w:instrText>
            </w:r>
            <w:r w:rsidR="00777AF0">
              <w:rPr>
                <w:webHidden/>
              </w:rPr>
            </w:r>
            <w:r w:rsidR="00777AF0">
              <w:rPr>
                <w:webHidden/>
              </w:rPr>
              <w:fldChar w:fldCharType="separate"/>
            </w:r>
            <w:r w:rsidR="00D0702C">
              <w:rPr>
                <w:webHidden/>
              </w:rPr>
              <w:t>12</w:t>
            </w:r>
            <w:r w:rsidR="00777AF0">
              <w:rPr>
                <w:webHidden/>
              </w:rPr>
              <w:fldChar w:fldCharType="end"/>
            </w:r>
          </w:hyperlink>
        </w:p>
        <w:p w14:paraId="6671DC60" w14:textId="70D68D01" w:rsidR="00777AF0" w:rsidRDefault="00843827">
          <w:pPr>
            <w:pStyle w:val="Verzeichnis2"/>
            <w:rPr>
              <w:rFonts w:eastAsiaTheme="minorEastAsia"/>
              <w:b w:val="0"/>
              <w:bCs w:val="0"/>
              <w:lang w:val="en-US"/>
            </w:rPr>
          </w:pPr>
          <w:hyperlink w:anchor="_Toc27753778" w:history="1">
            <w:r w:rsidR="00777AF0" w:rsidRPr="00C374E3">
              <w:rPr>
                <w:rStyle w:val="Hyperlink"/>
              </w:rPr>
              <w:t>5.2 Deliberative Prozessqualität</w:t>
            </w:r>
            <w:r w:rsidR="00777AF0">
              <w:rPr>
                <w:webHidden/>
              </w:rPr>
              <w:tab/>
            </w:r>
            <w:r w:rsidR="00777AF0">
              <w:rPr>
                <w:webHidden/>
              </w:rPr>
              <w:fldChar w:fldCharType="begin"/>
            </w:r>
            <w:r w:rsidR="00777AF0">
              <w:rPr>
                <w:webHidden/>
              </w:rPr>
              <w:instrText xml:space="preserve"> PAGEREF _Toc27753778 \h </w:instrText>
            </w:r>
            <w:r w:rsidR="00777AF0">
              <w:rPr>
                <w:webHidden/>
              </w:rPr>
            </w:r>
            <w:r w:rsidR="00777AF0">
              <w:rPr>
                <w:webHidden/>
              </w:rPr>
              <w:fldChar w:fldCharType="separate"/>
            </w:r>
            <w:r w:rsidR="00D0702C">
              <w:rPr>
                <w:webHidden/>
              </w:rPr>
              <w:t>17</w:t>
            </w:r>
            <w:r w:rsidR="00777AF0">
              <w:rPr>
                <w:webHidden/>
              </w:rPr>
              <w:fldChar w:fldCharType="end"/>
            </w:r>
          </w:hyperlink>
        </w:p>
        <w:p w14:paraId="39203168" w14:textId="10581AAD" w:rsidR="00777AF0" w:rsidRDefault="00843827">
          <w:pPr>
            <w:pStyle w:val="Verzeichnis2"/>
            <w:rPr>
              <w:rFonts w:eastAsiaTheme="minorEastAsia"/>
              <w:b w:val="0"/>
              <w:bCs w:val="0"/>
              <w:lang w:val="en-US"/>
            </w:rPr>
          </w:pPr>
          <w:hyperlink w:anchor="_Toc27753779" w:history="1">
            <w:r w:rsidR="00777AF0" w:rsidRPr="00C374E3">
              <w:rPr>
                <w:rStyle w:val="Hyperlink"/>
              </w:rPr>
              <w:t>Die deliberative Prozessqualität wird anhand von drei Aspekten evaluiert:  nach der Qualität der bereitgestellten Informationen und Expert*innen-Inputs, der Qualität der Diskussionen und Entscheidungsfindung und danach, wie Regionalkonferenzen und Bürgerrat zusammengespielt haben.</w:t>
            </w:r>
            <w:r w:rsidR="00777AF0">
              <w:rPr>
                <w:webHidden/>
              </w:rPr>
              <w:tab/>
            </w:r>
            <w:r w:rsidR="00777AF0">
              <w:rPr>
                <w:webHidden/>
              </w:rPr>
              <w:fldChar w:fldCharType="begin"/>
            </w:r>
            <w:r w:rsidR="00777AF0">
              <w:rPr>
                <w:webHidden/>
              </w:rPr>
              <w:instrText xml:space="preserve"> PAGEREF _Toc27753779 \h </w:instrText>
            </w:r>
            <w:r w:rsidR="00777AF0">
              <w:rPr>
                <w:webHidden/>
              </w:rPr>
            </w:r>
            <w:r w:rsidR="00777AF0">
              <w:rPr>
                <w:webHidden/>
              </w:rPr>
              <w:fldChar w:fldCharType="separate"/>
            </w:r>
            <w:r w:rsidR="00D0702C">
              <w:rPr>
                <w:webHidden/>
              </w:rPr>
              <w:t>17</w:t>
            </w:r>
            <w:r w:rsidR="00777AF0">
              <w:rPr>
                <w:webHidden/>
              </w:rPr>
              <w:fldChar w:fldCharType="end"/>
            </w:r>
          </w:hyperlink>
        </w:p>
        <w:p w14:paraId="23143727" w14:textId="7A1D4D5F" w:rsidR="00777AF0" w:rsidRDefault="00843827">
          <w:pPr>
            <w:pStyle w:val="Verzeichnis2"/>
            <w:rPr>
              <w:rFonts w:eastAsiaTheme="minorEastAsia"/>
              <w:b w:val="0"/>
              <w:bCs w:val="0"/>
              <w:lang w:val="en-US"/>
            </w:rPr>
          </w:pPr>
          <w:hyperlink w:anchor="_Toc27753780" w:history="1">
            <w:r w:rsidR="00777AF0" w:rsidRPr="00C374E3">
              <w:rPr>
                <w:rStyle w:val="Hyperlink"/>
              </w:rPr>
              <w:t>5.2.1 Qualität der bereitgestellten Informationen</w:t>
            </w:r>
            <w:r w:rsidR="00777AF0">
              <w:rPr>
                <w:webHidden/>
              </w:rPr>
              <w:tab/>
            </w:r>
            <w:r w:rsidR="00777AF0">
              <w:rPr>
                <w:webHidden/>
              </w:rPr>
              <w:fldChar w:fldCharType="begin"/>
            </w:r>
            <w:r w:rsidR="00777AF0">
              <w:rPr>
                <w:webHidden/>
              </w:rPr>
              <w:instrText xml:space="preserve"> PAGEREF _Toc27753780 \h </w:instrText>
            </w:r>
            <w:r w:rsidR="00777AF0">
              <w:rPr>
                <w:webHidden/>
              </w:rPr>
            </w:r>
            <w:r w:rsidR="00777AF0">
              <w:rPr>
                <w:webHidden/>
              </w:rPr>
              <w:fldChar w:fldCharType="separate"/>
            </w:r>
            <w:r w:rsidR="00D0702C">
              <w:rPr>
                <w:webHidden/>
              </w:rPr>
              <w:t>17</w:t>
            </w:r>
            <w:r w:rsidR="00777AF0">
              <w:rPr>
                <w:webHidden/>
              </w:rPr>
              <w:fldChar w:fldCharType="end"/>
            </w:r>
          </w:hyperlink>
        </w:p>
        <w:p w14:paraId="59949AE0" w14:textId="7667ACDC" w:rsidR="00777AF0" w:rsidRDefault="00843827">
          <w:pPr>
            <w:pStyle w:val="Verzeichnis2"/>
            <w:rPr>
              <w:rFonts w:eastAsiaTheme="minorEastAsia"/>
              <w:b w:val="0"/>
              <w:bCs w:val="0"/>
              <w:lang w:val="en-US"/>
            </w:rPr>
          </w:pPr>
          <w:hyperlink w:anchor="_Toc27753781" w:history="1">
            <w:r w:rsidR="00777AF0" w:rsidRPr="00C374E3">
              <w:rPr>
                <w:rStyle w:val="Hyperlink"/>
              </w:rPr>
              <w:t>5.2.2 Qualität der Diskussionen und der Entscheidungsfindung</w:t>
            </w:r>
            <w:r w:rsidR="00777AF0">
              <w:rPr>
                <w:webHidden/>
              </w:rPr>
              <w:tab/>
            </w:r>
            <w:r w:rsidR="00777AF0">
              <w:rPr>
                <w:webHidden/>
              </w:rPr>
              <w:fldChar w:fldCharType="begin"/>
            </w:r>
            <w:r w:rsidR="00777AF0">
              <w:rPr>
                <w:webHidden/>
              </w:rPr>
              <w:instrText xml:space="preserve"> PAGEREF _Toc27753781 \h </w:instrText>
            </w:r>
            <w:r w:rsidR="00777AF0">
              <w:rPr>
                <w:webHidden/>
              </w:rPr>
            </w:r>
            <w:r w:rsidR="00777AF0">
              <w:rPr>
                <w:webHidden/>
              </w:rPr>
              <w:fldChar w:fldCharType="separate"/>
            </w:r>
            <w:r w:rsidR="00D0702C">
              <w:rPr>
                <w:webHidden/>
              </w:rPr>
              <w:t>20</w:t>
            </w:r>
            <w:r w:rsidR="00777AF0">
              <w:rPr>
                <w:webHidden/>
              </w:rPr>
              <w:fldChar w:fldCharType="end"/>
            </w:r>
          </w:hyperlink>
        </w:p>
        <w:p w14:paraId="350656B2" w14:textId="227B26DC" w:rsidR="00777AF0" w:rsidRDefault="00843827">
          <w:pPr>
            <w:pStyle w:val="Verzeichnis2"/>
            <w:rPr>
              <w:rFonts w:eastAsiaTheme="minorEastAsia"/>
              <w:b w:val="0"/>
              <w:bCs w:val="0"/>
              <w:lang w:val="en-US"/>
            </w:rPr>
          </w:pPr>
          <w:hyperlink w:anchor="_Toc27753782" w:history="1">
            <w:r w:rsidR="00777AF0" w:rsidRPr="00C374E3">
              <w:rPr>
                <w:rStyle w:val="Hyperlink"/>
              </w:rPr>
              <w:t>5.3 Anbindung an das politische System</w:t>
            </w:r>
            <w:r w:rsidR="00777AF0">
              <w:rPr>
                <w:webHidden/>
              </w:rPr>
              <w:tab/>
            </w:r>
            <w:r w:rsidR="00777AF0">
              <w:rPr>
                <w:webHidden/>
              </w:rPr>
              <w:fldChar w:fldCharType="begin"/>
            </w:r>
            <w:r w:rsidR="00777AF0">
              <w:rPr>
                <w:webHidden/>
              </w:rPr>
              <w:instrText xml:space="preserve"> PAGEREF _Toc27753782 \h </w:instrText>
            </w:r>
            <w:r w:rsidR="00777AF0">
              <w:rPr>
                <w:webHidden/>
              </w:rPr>
            </w:r>
            <w:r w:rsidR="00777AF0">
              <w:rPr>
                <w:webHidden/>
              </w:rPr>
              <w:fldChar w:fldCharType="separate"/>
            </w:r>
            <w:r w:rsidR="00D0702C">
              <w:rPr>
                <w:webHidden/>
              </w:rPr>
              <w:t>25</w:t>
            </w:r>
            <w:r w:rsidR="00777AF0">
              <w:rPr>
                <w:webHidden/>
              </w:rPr>
              <w:fldChar w:fldCharType="end"/>
            </w:r>
          </w:hyperlink>
        </w:p>
        <w:p w14:paraId="4F38C3E7" w14:textId="1D521E83" w:rsidR="00777AF0" w:rsidRDefault="00843827">
          <w:pPr>
            <w:pStyle w:val="Verzeichnis2"/>
            <w:rPr>
              <w:rFonts w:eastAsiaTheme="minorEastAsia"/>
              <w:b w:val="0"/>
              <w:bCs w:val="0"/>
              <w:lang w:val="en-US"/>
            </w:rPr>
          </w:pPr>
          <w:hyperlink w:anchor="_Toc27753783" w:history="1">
            <w:r w:rsidR="00777AF0" w:rsidRPr="00C374E3">
              <w:rPr>
                <w:rStyle w:val="Hyperlink"/>
              </w:rPr>
              <w:t>5.4 Stärkung der partizipativen Kultur</w:t>
            </w:r>
            <w:r w:rsidR="00777AF0">
              <w:rPr>
                <w:webHidden/>
              </w:rPr>
              <w:tab/>
            </w:r>
            <w:r w:rsidR="00777AF0">
              <w:rPr>
                <w:webHidden/>
              </w:rPr>
              <w:fldChar w:fldCharType="begin"/>
            </w:r>
            <w:r w:rsidR="00777AF0">
              <w:rPr>
                <w:webHidden/>
              </w:rPr>
              <w:instrText xml:space="preserve"> PAGEREF _Toc27753783 \h </w:instrText>
            </w:r>
            <w:r w:rsidR="00777AF0">
              <w:rPr>
                <w:webHidden/>
              </w:rPr>
            </w:r>
            <w:r w:rsidR="00777AF0">
              <w:rPr>
                <w:webHidden/>
              </w:rPr>
              <w:fldChar w:fldCharType="separate"/>
            </w:r>
            <w:r w:rsidR="00D0702C">
              <w:rPr>
                <w:webHidden/>
              </w:rPr>
              <w:t>29</w:t>
            </w:r>
            <w:r w:rsidR="00777AF0">
              <w:rPr>
                <w:webHidden/>
              </w:rPr>
              <w:fldChar w:fldCharType="end"/>
            </w:r>
          </w:hyperlink>
        </w:p>
        <w:p w14:paraId="4FC05B92" w14:textId="4C05B616" w:rsidR="00777AF0" w:rsidRDefault="00843827">
          <w:pPr>
            <w:pStyle w:val="Verzeichnis1"/>
            <w:rPr>
              <w:rFonts w:eastAsiaTheme="minorEastAsia"/>
              <w:sz w:val="22"/>
              <w:szCs w:val="22"/>
              <w:lang w:val="en-US"/>
            </w:rPr>
          </w:pPr>
          <w:hyperlink w:anchor="_Toc27753784" w:history="1">
            <w:r w:rsidR="00777AF0" w:rsidRPr="00C374E3">
              <w:rPr>
                <w:rStyle w:val="Hyperlink"/>
                <w:b/>
                <w:bCs/>
              </w:rPr>
              <w:t>6. Schlussfolgerungen und Empfehlungen</w:t>
            </w:r>
            <w:r w:rsidR="00777AF0">
              <w:rPr>
                <w:webHidden/>
              </w:rPr>
              <w:tab/>
            </w:r>
            <w:r w:rsidR="00777AF0">
              <w:rPr>
                <w:webHidden/>
              </w:rPr>
              <w:fldChar w:fldCharType="begin"/>
            </w:r>
            <w:r w:rsidR="00777AF0">
              <w:rPr>
                <w:webHidden/>
              </w:rPr>
              <w:instrText xml:space="preserve"> PAGEREF _Toc27753784 \h </w:instrText>
            </w:r>
            <w:r w:rsidR="00777AF0">
              <w:rPr>
                <w:webHidden/>
              </w:rPr>
            </w:r>
            <w:r w:rsidR="00777AF0">
              <w:rPr>
                <w:webHidden/>
              </w:rPr>
              <w:fldChar w:fldCharType="separate"/>
            </w:r>
            <w:r w:rsidR="00D0702C">
              <w:rPr>
                <w:webHidden/>
              </w:rPr>
              <w:t>33</w:t>
            </w:r>
            <w:r w:rsidR="00777AF0">
              <w:rPr>
                <w:webHidden/>
              </w:rPr>
              <w:fldChar w:fldCharType="end"/>
            </w:r>
          </w:hyperlink>
        </w:p>
        <w:p w14:paraId="2185C409" w14:textId="07E08E5D" w:rsidR="00777AF0" w:rsidRDefault="00843827">
          <w:pPr>
            <w:pStyle w:val="Verzeichnis1"/>
            <w:rPr>
              <w:rFonts w:eastAsiaTheme="minorEastAsia"/>
              <w:sz w:val="22"/>
              <w:szCs w:val="22"/>
              <w:lang w:val="en-US"/>
            </w:rPr>
          </w:pPr>
          <w:hyperlink w:anchor="_Toc27753785" w:history="1">
            <w:r w:rsidR="00777AF0" w:rsidRPr="00C374E3">
              <w:rPr>
                <w:rStyle w:val="Hyperlink"/>
                <w:b/>
              </w:rPr>
              <w:t>Anhang</w:t>
            </w:r>
            <w:r w:rsidR="00777AF0">
              <w:rPr>
                <w:webHidden/>
              </w:rPr>
              <w:tab/>
            </w:r>
            <w:r w:rsidR="00777AF0">
              <w:rPr>
                <w:webHidden/>
              </w:rPr>
              <w:fldChar w:fldCharType="begin"/>
            </w:r>
            <w:r w:rsidR="00777AF0">
              <w:rPr>
                <w:webHidden/>
              </w:rPr>
              <w:instrText xml:space="preserve"> PAGEREF _Toc27753785 \h </w:instrText>
            </w:r>
            <w:r w:rsidR="00777AF0">
              <w:rPr>
                <w:webHidden/>
              </w:rPr>
            </w:r>
            <w:r w:rsidR="00777AF0">
              <w:rPr>
                <w:webHidden/>
              </w:rPr>
              <w:fldChar w:fldCharType="separate"/>
            </w:r>
            <w:r w:rsidR="00D0702C">
              <w:rPr>
                <w:webHidden/>
              </w:rPr>
              <w:t>36</w:t>
            </w:r>
            <w:r w:rsidR="00777AF0">
              <w:rPr>
                <w:webHidden/>
              </w:rPr>
              <w:fldChar w:fldCharType="end"/>
            </w:r>
          </w:hyperlink>
        </w:p>
        <w:p w14:paraId="4D7501E9" w14:textId="23BE5880" w:rsidR="00FB3B32" w:rsidRDefault="00FB3B32" w:rsidP="004657A4">
          <w:pPr>
            <w:spacing w:after="0" w:line="240" w:lineRule="auto"/>
          </w:pPr>
          <w:r w:rsidRPr="00F34B29">
            <w:rPr>
              <w:sz w:val="24"/>
              <w:szCs w:val="24"/>
            </w:rPr>
            <w:fldChar w:fldCharType="end"/>
          </w:r>
        </w:p>
      </w:sdtContent>
    </w:sdt>
    <w:p w14:paraId="6E5C506C" w14:textId="5BDD880E" w:rsidR="7A121498" w:rsidRPr="00411F58" w:rsidRDefault="009D2890" w:rsidP="004657A4">
      <w:pPr>
        <w:pStyle w:val="berschrift1"/>
        <w:spacing w:before="0" w:after="240" w:line="240" w:lineRule="auto"/>
        <w:rPr>
          <w:b/>
        </w:rPr>
      </w:pPr>
      <w:bookmarkStart w:id="1" w:name="_Toc27753769"/>
      <w:r>
        <w:rPr>
          <w:b/>
          <w:color w:val="auto"/>
        </w:rPr>
        <w:lastRenderedPageBreak/>
        <w:t xml:space="preserve">1. </w:t>
      </w:r>
      <w:r w:rsidR="00411F58" w:rsidRPr="00411F58">
        <w:rPr>
          <w:b/>
          <w:color w:val="auto"/>
        </w:rPr>
        <w:t>Einführende Bemerkungen</w:t>
      </w:r>
      <w:bookmarkEnd w:id="1"/>
      <w:r w:rsidR="7A121498" w:rsidRPr="00411F58">
        <w:rPr>
          <w:b/>
          <w:color w:val="auto"/>
        </w:rPr>
        <w:t xml:space="preserve"> </w:t>
      </w:r>
    </w:p>
    <w:p w14:paraId="00F2FC7D" w14:textId="77D5CEF4" w:rsidR="004657A4" w:rsidRDefault="004657A4" w:rsidP="004657A4">
      <w:pPr>
        <w:spacing w:line="276" w:lineRule="auto"/>
        <w:jc w:val="both"/>
        <w:rPr>
          <w:sz w:val="24"/>
          <w:szCs w:val="24"/>
        </w:rPr>
      </w:pPr>
      <w:r>
        <w:rPr>
          <w:sz w:val="24"/>
          <w:szCs w:val="24"/>
        </w:rPr>
        <w:t xml:space="preserve">Mit dem „Bürgerrat Demokratie“ wurde </w:t>
      </w:r>
      <w:r w:rsidR="00B33CCA">
        <w:rPr>
          <w:sz w:val="24"/>
          <w:szCs w:val="24"/>
        </w:rPr>
        <w:t xml:space="preserve">eines der ersten </w:t>
      </w:r>
      <w:r w:rsidRPr="00BF643A">
        <w:rPr>
          <w:sz w:val="24"/>
          <w:szCs w:val="24"/>
        </w:rPr>
        <w:t>losbasierte</w:t>
      </w:r>
      <w:r w:rsidR="00B33CCA">
        <w:rPr>
          <w:sz w:val="24"/>
          <w:szCs w:val="24"/>
        </w:rPr>
        <w:t>n,</w:t>
      </w:r>
      <w:r w:rsidRPr="00BF643A">
        <w:rPr>
          <w:sz w:val="24"/>
          <w:szCs w:val="24"/>
        </w:rPr>
        <w:t xml:space="preserve"> deliberative</w:t>
      </w:r>
      <w:r w:rsidR="00B33CCA">
        <w:rPr>
          <w:sz w:val="24"/>
          <w:szCs w:val="24"/>
        </w:rPr>
        <w:t>n</w:t>
      </w:r>
      <w:r w:rsidRPr="00BF643A">
        <w:rPr>
          <w:sz w:val="24"/>
          <w:szCs w:val="24"/>
        </w:rPr>
        <w:t xml:space="preserve"> </w:t>
      </w:r>
      <w:r w:rsidR="00B33CCA">
        <w:rPr>
          <w:sz w:val="24"/>
          <w:szCs w:val="24"/>
        </w:rPr>
        <w:t xml:space="preserve">und mehrstufigen </w:t>
      </w:r>
      <w:r w:rsidRPr="00BF643A">
        <w:rPr>
          <w:sz w:val="24"/>
          <w:szCs w:val="24"/>
        </w:rPr>
        <w:t>Beteiligungsverfahren</w:t>
      </w:r>
      <w:r>
        <w:rPr>
          <w:sz w:val="24"/>
          <w:szCs w:val="24"/>
        </w:rPr>
        <w:t xml:space="preserve"> </w:t>
      </w:r>
      <w:r w:rsidRPr="00BF643A">
        <w:rPr>
          <w:sz w:val="24"/>
          <w:szCs w:val="24"/>
        </w:rPr>
        <w:t xml:space="preserve">auf Bundesebene in Deutschland </w:t>
      </w:r>
      <w:r w:rsidR="00B33CCA">
        <w:rPr>
          <w:sz w:val="24"/>
          <w:szCs w:val="24"/>
        </w:rPr>
        <w:t xml:space="preserve">als Modellprojekt </w:t>
      </w:r>
      <w:r w:rsidRPr="00BF643A">
        <w:rPr>
          <w:sz w:val="24"/>
          <w:szCs w:val="24"/>
        </w:rPr>
        <w:t>erprobt</w:t>
      </w:r>
      <w:r>
        <w:rPr>
          <w:sz w:val="24"/>
          <w:szCs w:val="24"/>
        </w:rPr>
        <w:t xml:space="preserve">. </w:t>
      </w:r>
      <w:r w:rsidR="00287EE8">
        <w:rPr>
          <w:sz w:val="24"/>
          <w:szCs w:val="24"/>
        </w:rPr>
        <w:t xml:space="preserve">Er wurde durch die Zivilgesellschaft initiiert, finanziert und getragen. </w:t>
      </w:r>
      <w:r>
        <w:rPr>
          <w:sz w:val="24"/>
          <w:szCs w:val="24"/>
        </w:rPr>
        <w:t>Die 22 Empfehlungen des Bürgerrats sind im sogenannten „Bürgergutachten Demokratie“</w:t>
      </w:r>
      <w:r>
        <w:rPr>
          <w:rStyle w:val="Funotenzeichen"/>
          <w:sz w:val="24"/>
          <w:szCs w:val="24"/>
        </w:rPr>
        <w:footnoteReference w:id="2"/>
      </w:r>
      <w:r>
        <w:rPr>
          <w:sz w:val="24"/>
          <w:szCs w:val="24"/>
        </w:rPr>
        <w:t xml:space="preserve"> zusammengefasst worden.</w:t>
      </w:r>
      <w:r w:rsidRPr="00760226">
        <w:rPr>
          <w:sz w:val="24"/>
          <w:szCs w:val="24"/>
        </w:rPr>
        <w:t xml:space="preserve"> </w:t>
      </w:r>
    </w:p>
    <w:p w14:paraId="67AE67E9" w14:textId="607153E2" w:rsidR="00C9443E" w:rsidRDefault="004657A4" w:rsidP="00287EE8">
      <w:pPr>
        <w:spacing w:line="276" w:lineRule="auto"/>
        <w:jc w:val="both"/>
        <w:rPr>
          <w:rFonts w:asciiTheme="majorHAnsi" w:eastAsiaTheme="majorEastAsia" w:hAnsiTheme="majorHAnsi" w:cstheme="majorBidi"/>
          <w:b/>
          <w:bCs/>
          <w:sz w:val="36"/>
          <w:szCs w:val="36"/>
        </w:rPr>
      </w:pPr>
      <w:r w:rsidRPr="00E87BCF">
        <w:rPr>
          <w:sz w:val="24"/>
          <w:szCs w:val="24"/>
        </w:rPr>
        <w:t>D</w:t>
      </w:r>
      <w:r>
        <w:rPr>
          <w:sz w:val="24"/>
          <w:szCs w:val="24"/>
        </w:rPr>
        <w:t xml:space="preserve">ie Forschungsstelle Demokratische Innovationen </w:t>
      </w:r>
      <w:r w:rsidR="00C9443E">
        <w:rPr>
          <w:sz w:val="24"/>
          <w:szCs w:val="24"/>
        </w:rPr>
        <w:t>der Goethe-Universität Frankfurt am Main</w:t>
      </w:r>
      <w:r w:rsidR="00C9443E" w:rsidRPr="419486E2">
        <w:rPr>
          <w:sz w:val="24"/>
          <w:szCs w:val="24"/>
        </w:rPr>
        <w:t xml:space="preserve"> </w:t>
      </w:r>
      <w:r>
        <w:rPr>
          <w:sz w:val="24"/>
          <w:szCs w:val="24"/>
        </w:rPr>
        <w:t>hat das Beteiligungsverfahrens (Regionalkonferenzen</w:t>
      </w:r>
      <w:r w:rsidR="00220BE0">
        <w:rPr>
          <w:sz w:val="24"/>
          <w:szCs w:val="24"/>
        </w:rPr>
        <w:t xml:space="preserve">, Bürgerrat, Tag für </w:t>
      </w:r>
      <w:r w:rsidR="00251357">
        <w:rPr>
          <w:sz w:val="24"/>
          <w:szCs w:val="24"/>
        </w:rPr>
        <w:t xml:space="preserve">die </w:t>
      </w:r>
      <w:r w:rsidR="00220BE0">
        <w:rPr>
          <w:sz w:val="24"/>
          <w:szCs w:val="24"/>
        </w:rPr>
        <w:t>Demokratie</w:t>
      </w:r>
      <w:r>
        <w:rPr>
          <w:sz w:val="24"/>
          <w:szCs w:val="24"/>
        </w:rPr>
        <w:t xml:space="preserve">) </w:t>
      </w:r>
      <w:r w:rsidR="00C9443E">
        <w:rPr>
          <w:sz w:val="24"/>
          <w:szCs w:val="24"/>
        </w:rPr>
        <w:t xml:space="preserve">von </w:t>
      </w:r>
      <w:r w:rsidRPr="3B9A4BB1">
        <w:rPr>
          <w:sz w:val="24"/>
          <w:szCs w:val="24"/>
        </w:rPr>
        <w:t xml:space="preserve">Juni 2019 </w:t>
      </w:r>
      <w:r>
        <w:rPr>
          <w:sz w:val="24"/>
          <w:szCs w:val="24"/>
        </w:rPr>
        <w:t xml:space="preserve">bis November 2019 </w:t>
      </w:r>
      <w:r w:rsidR="00C9443E">
        <w:rPr>
          <w:sz w:val="24"/>
          <w:szCs w:val="24"/>
        </w:rPr>
        <w:t>begleitet</w:t>
      </w:r>
      <w:r>
        <w:rPr>
          <w:sz w:val="24"/>
          <w:szCs w:val="24"/>
        </w:rPr>
        <w:t xml:space="preserve"> und anhand der</w:t>
      </w:r>
      <w:r w:rsidRPr="00E87BCF">
        <w:rPr>
          <w:sz w:val="24"/>
          <w:szCs w:val="24"/>
        </w:rPr>
        <w:t xml:space="preserve"> </w:t>
      </w:r>
      <w:r>
        <w:rPr>
          <w:sz w:val="24"/>
          <w:szCs w:val="24"/>
        </w:rPr>
        <w:t>etablierten Bewertungskriterien</w:t>
      </w:r>
      <w:r w:rsidRPr="00E87BCF">
        <w:rPr>
          <w:sz w:val="24"/>
          <w:szCs w:val="24"/>
        </w:rPr>
        <w:t xml:space="preserve"> </w:t>
      </w:r>
      <w:r w:rsidR="002056C5">
        <w:rPr>
          <w:sz w:val="24"/>
          <w:szCs w:val="24"/>
        </w:rPr>
        <w:t>„</w:t>
      </w:r>
      <w:r w:rsidRPr="00E87BCF">
        <w:rPr>
          <w:sz w:val="24"/>
          <w:szCs w:val="24"/>
        </w:rPr>
        <w:t>inklusive Beteiligung,</w:t>
      </w:r>
      <w:r>
        <w:rPr>
          <w:sz w:val="24"/>
          <w:szCs w:val="24"/>
        </w:rPr>
        <w:t xml:space="preserve"> deliberative</w:t>
      </w:r>
      <w:r w:rsidRPr="00E87BCF">
        <w:rPr>
          <w:sz w:val="24"/>
          <w:szCs w:val="24"/>
        </w:rPr>
        <w:t xml:space="preserve"> Prozessqualität, </w:t>
      </w:r>
      <w:r>
        <w:rPr>
          <w:sz w:val="24"/>
          <w:szCs w:val="24"/>
        </w:rPr>
        <w:t>Anbindung an das p</w:t>
      </w:r>
      <w:r w:rsidRPr="00E87BCF">
        <w:rPr>
          <w:sz w:val="24"/>
          <w:szCs w:val="24"/>
        </w:rPr>
        <w:t>olitische System und Stärkung der partizipativen Kultur</w:t>
      </w:r>
      <w:r w:rsidR="002056C5">
        <w:rPr>
          <w:sz w:val="24"/>
          <w:szCs w:val="24"/>
        </w:rPr>
        <w:t>“</w:t>
      </w:r>
      <w:r w:rsidRPr="00E87BCF">
        <w:rPr>
          <w:sz w:val="24"/>
          <w:szCs w:val="24"/>
        </w:rPr>
        <w:t xml:space="preserve"> </w:t>
      </w:r>
      <w:r>
        <w:rPr>
          <w:sz w:val="24"/>
          <w:szCs w:val="24"/>
        </w:rPr>
        <w:t>evaluiert</w:t>
      </w:r>
      <w:r w:rsidRPr="00E87BCF">
        <w:rPr>
          <w:sz w:val="24"/>
          <w:szCs w:val="24"/>
        </w:rPr>
        <w:t>.</w:t>
      </w:r>
      <w:r w:rsidR="00C9443E">
        <w:rPr>
          <w:sz w:val="24"/>
          <w:szCs w:val="24"/>
        </w:rPr>
        <w:t xml:space="preserve"> D</w:t>
      </w:r>
      <w:r w:rsidR="3B9A4BB1" w:rsidRPr="3B9A4BB1">
        <w:rPr>
          <w:sz w:val="24"/>
          <w:szCs w:val="24"/>
        </w:rPr>
        <w:t xml:space="preserve">er Abschlussbericht fasst die Ergebnisse der wissenschaftlichen Evaluation </w:t>
      </w:r>
      <w:r w:rsidR="00C9443E">
        <w:rPr>
          <w:sz w:val="24"/>
          <w:szCs w:val="24"/>
        </w:rPr>
        <w:t>zusammen</w:t>
      </w:r>
      <w:r w:rsidR="20BE2E0F" w:rsidRPr="20BE2E0F">
        <w:rPr>
          <w:sz w:val="24"/>
          <w:szCs w:val="24"/>
        </w:rPr>
        <w:t>.</w:t>
      </w:r>
      <w:r w:rsidR="3B9A4BB1" w:rsidRPr="3B9A4BB1">
        <w:rPr>
          <w:sz w:val="24"/>
          <w:szCs w:val="24"/>
        </w:rPr>
        <w:t xml:space="preserve"> </w:t>
      </w:r>
      <w:r w:rsidR="00C9443E">
        <w:rPr>
          <w:b/>
          <w:bCs/>
          <w:sz w:val="36"/>
          <w:szCs w:val="36"/>
        </w:rPr>
        <w:br w:type="page"/>
      </w:r>
    </w:p>
    <w:p w14:paraId="249CF6B7" w14:textId="45264192" w:rsidR="00236EB9" w:rsidRPr="00C9443E" w:rsidRDefault="1B40F813" w:rsidP="00C9443E">
      <w:pPr>
        <w:pStyle w:val="berschrift1"/>
        <w:rPr>
          <w:b/>
          <w:bCs/>
          <w:color w:val="auto"/>
          <w:sz w:val="36"/>
          <w:szCs w:val="36"/>
        </w:rPr>
      </w:pPr>
      <w:bookmarkStart w:id="2" w:name="_Toc27753770"/>
      <w:r w:rsidRPr="1B40F813">
        <w:rPr>
          <w:b/>
          <w:bCs/>
          <w:color w:val="auto"/>
          <w:sz w:val="36"/>
          <w:szCs w:val="36"/>
        </w:rPr>
        <w:lastRenderedPageBreak/>
        <w:t xml:space="preserve">2. Die Ergebnisse </w:t>
      </w:r>
      <w:r w:rsidR="004657A4" w:rsidRPr="004657A4">
        <w:rPr>
          <w:b/>
          <w:bCs/>
          <w:color w:val="auto"/>
          <w:sz w:val="36"/>
          <w:szCs w:val="36"/>
        </w:rPr>
        <w:t xml:space="preserve">sowie Empfehlungen </w:t>
      </w:r>
      <w:r w:rsidRPr="1B40F813">
        <w:rPr>
          <w:b/>
          <w:bCs/>
          <w:color w:val="auto"/>
          <w:sz w:val="36"/>
          <w:szCs w:val="36"/>
        </w:rPr>
        <w:t>in Kürze</w:t>
      </w:r>
      <w:bookmarkEnd w:id="2"/>
    </w:p>
    <w:p w14:paraId="2E4A9D89" w14:textId="0201500E" w:rsidR="00F1632D" w:rsidRDefault="00F1632D" w:rsidP="00F1632D">
      <w:pPr>
        <w:spacing w:before="240"/>
        <w:contextualSpacing/>
        <w:jc w:val="both"/>
        <w:rPr>
          <w:sz w:val="24"/>
          <w:szCs w:val="24"/>
        </w:rPr>
      </w:pPr>
      <w:r w:rsidRPr="69BF8B4D">
        <w:rPr>
          <w:sz w:val="24"/>
          <w:szCs w:val="24"/>
        </w:rPr>
        <w:t>De</w:t>
      </w:r>
      <w:r>
        <w:rPr>
          <w:sz w:val="24"/>
          <w:szCs w:val="24"/>
        </w:rPr>
        <w:t>r</w:t>
      </w:r>
      <w:r w:rsidRPr="69BF8B4D">
        <w:rPr>
          <w:sz w:val="24"/>
          <w:szCs w:val="24"/>
        </w:rPr>
        <w:t xml:space="preserve"> </w:t>
      </w:r>
      <w:r>
        <w:rPr>
          <w:sz w:val="24"/>
          <w:szCs w:val="24"/>
        </w:rPr>
        <w:t xml:space="preserve">„Bürgerrat Demokratie“ hat gezeigt, dass Bürger*innen in der Lage sind, Vorschläge zur Zukunft der Demokratie zu entwickeln. </w:t>
      </w:r>
      <w:r w:rsidR="000D4670">
        <w:rPr>
          <w:sz w:val="24"/>
          <w:szCs w:val="24"/>
        </w:rPr>
        <w:t xml:space="preserve">Der „Bürgerrat Demokratie“, der aus der Zivilgesellschaft heraus organisiertes wurde, hat erfolgreich Politik und Öffentlichkeit in das Verfahren eingebunden. Um in Zukunft </w:t>
      </w:r>
      <w:r w:rsidR="000D4670" w:rsidRPr="00FB7D20">
        <w:rPr>
          <w:sz w:val="24"/>
          <w:szCs w:val="24"/>
        </w:rPr>
        <w:t>eine</w:t>
      </w:r>
      <w:r w:rsidR="000D4670">
        <w:rPr>
          <w:sz w:val="24"/>
          <w:szCs w:val="24"/>
        </w:rPr>
        <w:t xml:space="preserve"> noch</w:t>
      </w:r>
      <w:r w:rsidR="000D4670" w:rsidRPr="00FB7D20">
        <w:rPr>
          <w:sz w:val="24"/>
          <w:szCs w:val="24"/>
        </w:rPr>
        <w:t xml:space="preserve"> stärkere Anbindung an die Entscheidungsträger*innen, Verbindlichkeit und damit auch Legitimität zu gewährleisten</w:t>
      </w:r>
      <w:r w:rsidR="000D4670">
        <w:rPr>
          <w:sz w:val="24"/>
          <w:szCs w:val="24"/>
        </w:rPr>
        <w:t>, ist eine</w:t>
      </w:r>
      <w:r w:rsidR="000D4670" w:rsidRPr="00FB7D20">
        <w:rPr>
          <w:sz w:val="24"/>
          <w:szCs w:val="24"/>
        </w:rPr>
        <w:t xml:space="preserve"> Institutionalisierung </w:t>
      </w:r>
      <w:r w:rsidR="000D4670">
        <w:rPr>
          <w:sz w:val="24"/>
          <w:szCs w:val="24"/>
        </w:rPr>
        <w:t>von</w:t>
      </w:r>
      <w:r w:rsidR="000D4670" w:rsidRPr="00FB7D20">
        <w:rPr>
          <w:sz w:val="24"/>
          <w:szCs w:val="24"/>
        </w:rPr>
        <w:t xml:space="preserve"> Bürgerr</w:t>
      </w:r>
      <w:r w:rsidR="000D4670">
        <w:rPr>
          <w:sz w:val="24"/>
          <w:szCs w:val="24"/>
        </w:rPr>
        <w:t>äten durch die Politik zu empfehlen</w:t>
      </w:r>
      <w:r w:rsidR="000D4670" w:rsidRPr="00FB7D20">
        <w:rPr>
          <w:sz w:val="24"/>
          <w:szCs w:val="24"/>
        </w:rPr>
        <w:t>.</w:t>
      </w:r>
      <w:r w:rsidR="000D4670">
        <w:rPr>
          <w:sz w:val="24"/>
          <w:szCs w:val="24"/>
        </w:rPr>
        <w:t xml:space="preserve"> </w:t>
      </w:r>
      <w:r>
        <w:rPr>
          <w:sz w:val="24"/>
          <w:szCs w:val="24"/>
        </w:rPr>
        <w:t xml:space="preserve">Die folgenden Empfehlungen beziehen sich auf die Ausrichtung zukünftiger Beteiligungsverfahren. Sie basieren auf den Erfahrungen in dem sehr erfolgreichen </w:t>
      </w:r>
      <w:r w:rsidR="00367B9B">
        <w:rPr>
          <w:sz w:val="24"/>
          <w:szCs w:val="24"/>
        </w:rPr>
        <w:t>„Bürgerrat Demokratie“</w:t>
      </w:r>
      <w:r>
        <w:rPr>
          <w:sz w:val="24"/>
          <w:szCs w:val="24"/>
        </w:rPr>
        <w:t xml:space="preserve"> und denken diese weiter</w:t>
      </w:r>
      <w:r w:rsidR="00082569">
        <w:rPr>
          <w:sz w:val="24"/>
          <w:szCs w:val="24"/>
        </w:rPr>
        <w:t xml:space="preserve"> – auch in Richtung Institutionalisierung</w:t>
      </w:r>
      <w:r>
        <w:rPr>
          <w:sz w:val="24"/>
          <w:szCs w:val="24"/>
        </w:rPr>
        <w:t>.</w:t>
      </w:r>
    </w:p>
    <w:p w14:paraId="05F5B242" w14:textId="77777777" w:rsidR="00F1632D" w:rsidRDefault="00F1632D" w:rsidP="00F1632D">
      <w:pPr>
        <w:spacing w:before="240"/>
        <w:contextualSpacing/>
        <w:jc w:val="both"/>
        <w:rPr>
          <w:sz w:val="24"/>
          <w:szCs w:val="24"/>
        </w:rPr>
      </w:pPr>
    </w:p>
    <w:p w14:paraId="516B814F" w14:textId="77777777" w:rsidR="00407449" w:rsidRPr="004E4A86" w:rsidRDefault="00407449" w:rsidP="00C9443E">
      <w:pPr>
        <w:spacing w:line="276" w:lineRule="auto"/>
        <w:jc w:val="both"/>
        <w:rPr>
          <w:b/>
          <w:sz w:val="24"/>
          <w:szCs w:val="24"/>
        </w:rPr>
      </w:pPr>
      <w:r w:rsidRPr="004E4A86">
        <w:rPr>
          <w:b/>
          <w:sz w:val="24"/>
          <w:szCs w:val="24"/>
        </w:rPr>
        <w:t xml:space="preserve">Inklusive Beteiligung </w:t>
      </w:r>
    </w:p>
    <w:p w14:paraId="244C963B" w14:textId="77777777" w:rsidR="00407449" w:rsidRDefault="00407449" w:rsidP="000B606B">
      <w:pPr>
        <w:spacing w:after="0" w:line="276" w:lineRule="auto"/>
        <w:contextualSpacing/>
        <w:jc w:val="both"/>
        <w:rPr>
          <w:sz w:val="24"/>
          <w:szCs w:val="24"/>
        </w:rPr>
      </w:pPr>
      <w:r w:rsidRPr="00E87BCF">
        <w:rPr>
          <w:i/>
          <w:iCs/>
          <w:sz w:val="24"/>
          <w:szCs w:val="24"/>
        </w:rPr>
        <w:t>Stärken</w:t>
      </w:r>
      <w:r w:rsidRPr="00E87BCF">
        <w:rPr>
          <w:sz w:val="24"/>
          <w:szCs w:val="24"/>
        </w:rPr>
        <w:t xml:space="preserve">: </w:t>
      </w:r>
    </w:p>
    <w:p w14:paraId="2F561DEE" w14:textId="133C0655" w:rsidR="00362001" w:rsidRPr="0021420B" w:rsidRDefault="00E37EF8" w:rsidP="00BB7DB3">
      <w:pPr>
        <w:pStyle w:val="Listenabsatz"/>
        <w:numPr>
          <w:ilvl w:val="0"/>
          <w:numId w:val="22"/>
        </w:numPr>
        <w:spacing w:after="80" w:line="276" w:lineRule="auto"/>
        <w:ind w:left="714" w:hanging="357"/>
        <w:contextualSpacing w:val="0"/>
        <w:jc w:val="both"/>
        <w:rPr>
          <w:sz w:val="24"/>
          <w:szCs w:val="24"/>
        </w:rPr>
      </w:pPr>
      <w:r>
        <w:rPr>
          <w:i/>
          <w:sz w:val="24"/>
          <w:szCs w:val="24"/>
        </w:rPr>
        <w:t xml:space="preserve">Weitgehende </w:t>
      </w:r>
      <w:r w:rsidR="000C5AAF">
        <w:rPr>
          <w:i/>
          <w:sz w:val="24"/>
          <w:szCs w:val="24"/>
        </w:rPr>
        <w:t xml:space="preserve">Repräsentativität durch </w:t>
      </w:r>
      <w:r w:rsidR="00367B9B">
        <w:rPr>
          <w:i/>
          <w:sz w:val="24"/>
          <w:szCs w:val="24"/>
        </w:rPr>
        <w:t>Zufallsauswahl</w:t>
      </w:r>
      <w:r w:rsidR="00362001" w:rsidRPr="0021420B">
        <w:rPr>
          <w:sz w:val="24"/>
          <w:szCs w:val="24"/>
        </w:rPr>
        <w:t xml:space="preserve">: </w:t>
      </w:r>
      <w:r w:rsidR="00DC4F36">
        <w:rPr>
          <w:sz w:val="24"/>
          <w:szCs w:val="24"/>
        </w:rPr>
        <w:t>Im Bürgerrat wurde d</w:t>
      </w:r>
      <w:r w:rsidR="00362001" w:rsidRPr="0021420B">
        <w:rPr>
          <w:sz w:val="24"/>
          <w:szCs w:val="24"/>
        </w:rPr>
        <w:t xml:space="preserve">urch Zufallsauswahl sowie </w:t>
      </w:r>
      <w:r w:rsidR="00DC4F36">
        <w:rPr>
          <w:sz w:val="24"/>
          <w:szCs w:val="24"/>
        </w:rPr>
        <w:t xml:space="preserve">durch </w:t>
      </w:r>
      <w:r w:rsidR="00362001" w:rsidRPr="0021420B">
        <w:rPr>
          <w:sz w:val="24"/>
          <w:szCs w:val="24"/>
        </w:rPr>
        <w:t xml:space="preserve">Anreizmechanismen ein </w:t>
      </w:r>
      <w:r w:rsidR="00157726">
        <w:rPr>
          <w:sz w:val="24"/>
          <w:szCs w:val="24"/>
        </w:rPr>
        <w:t xml:space="preserve">annähernd repräsentatives Abbild der Bevölkerung </w:t>
      </w:r>
      <w:r w:rsidR="000D48FC">
        <w:rPr>
          <w:sz w:val="24"/>
          <w:szCs w:val="24"/>
        </w:rPr>
        <w:t xml:space="preserve">hinsichtlich Geschlecht, Alter und Migrationshintergrund </w:t>
      </w:r>
      <w:r w:rsidR="00362001">
        <w:rPr>
          <w:sz w:val="24"/>
          <w:szCs w:val="24"/>
        </w:rPr>
        <w:t>hergestellt</w:t>
      </w:r>
      <w:r w:rsidR="00E35777">
        <w:rPr>
          <w:sz w:val="24"/>
          <w:szCs w:val="24"/>
        </w:rPr>
        <w:t>.</w:t>
      </w:r>
      <w:r w:rsidR="00F27164">
        <w:rPr>
          <w:sz w:val="24"/>
          <w:szCs w:val="24"/>
        </w:rPr>
        <w:t xml:space="preserve"> </w:t>
      </w:r>
    </w:p>
    <w:p w14:paraId="3C4EA6FC" w14:textId="77777777" w:rsidR="00407449" w:rsidRDefault="00407449" w:rsidP="000B606B">
      <w:pPr>
        <w:spacing w:after="0" w:line="276" w:lineRule="auto"/>
        <w:contextualSpacing/>
        <w:jc w:val="both"/>
        <w:rPr>
          <w:sz w:val="24"/>
          <w:szCs w:val="24"/>
        </w:rPr>
      </w:pPr>
      <w:r w:rsidRPr="00E87BCF">
        <w:rPr>
          <w:i/>
          <w:iCs/>
          <w:sz w:val="24"/>
          <w:szCs w:val="24"/>
        </w:rPr>
        <w:t>Schwächen</w:t>
      </w:r>
      <w:r w:rsidRPr="00E87BCF">
        <w:rPr>
          <w:sz w:val="24"/>
          <w:szCs w:val="24"/>
        </w:rPr>
        <w:t xml:space="preserve">: </w:t>
      </w:r>
    </w:p>
    <w:p w14:paraId="118ADE7D" w14:textId="0131FF9F" w:rsidR="00362001" w:rsidRDefault="7D9A82C1" w:rsidP="00BB7DB3">
      <w:pPr>
        <w:pStyle w:val="Listenabsatz"/>
        <w:numPr>
          <w:ilvl w:val="0"/>
          <w:numId w:val="22"/>
        </w:numPr>
        <w:spacing w:after="80" w:line="276" w:lineRule="auto"/>
        <w:ind w:left="714" w:hanging="357"/>
        <w:contextualSpacing w:val="0"/>
        <w:jc w:val="both"/>
        <w:rPr>
          <w:sz w:val="24"/>
          <w:szCs w:val="24"/>
        </w:rPr>
      </w:pPr>
      <w:r w:rsidRPr="7D9A82C1">
        <w:rPr>
          <w:i/>
          <w:iCs/>
          <w:sz w:val="24"/>
          <w:szCs w:val="24"/>
        </w:rPr>
        <w:t>Verzerrungen</w:t>
      </w:r>
      <w:r w:rsidR="00B83939">
        <w:rPr>
          <w:i/>
          <w:iCs/>
          <w:sz w:val="24"/>
          <w:szCs w:val="24"/>
        </w:rPr>
        <w:t>:</w:t>
      </w:r>
      <w:r w:rsidRPr="7D9A82C1">
        <w:rPr>
          <w:i/>
          <w:iCs/>
          <w:sz w:val="24"/>
          <w:szCs w:val="24"/>
        </w:rPr>
        <w:t xml:space="preserve"> </w:t>
      </w:r>
      <w:r w:rsidRPr="7D9A82C1">
        <w:rPr>
          <w:sz w:val="24"/>
          <w:szCs w:val="24"/>
        </w:rPr>
        <w:t xml:space="preserve">Menschen mit </w:t>
      </w:r>
      <w:r w:rsidR="000D48FC">
        <w:rPr>
          <w:sz w:val="24"/>
          <w:szCs w:val="24"/>
        </w:rPr>
        <w:t>hohem</w:t>
      </w:r>
      <w:r w:rsidRPr="7D9A82C1">
        <w:rPr>
          <w:sz w:val="24"/>
          <w:szCs w:val="24"/>
        </w:rPr>
        <w:t xml:space="preserve"> Bildungsabschluss</w:t>
      </w:r>
      <w:r w:rsidR="00B83939" w:rsidRPr="00B83939">
        <w:rPr>
          <w:sz w:val="24"/>
          <w:szCs w:val="24"/>
        </w:rPr>
        <w:t xml:space="preserve"> </w:t>
      </w:r>
      <w:r w:rsidR="00B83939">
        <w:rPr>
          <w:sz w:val="24"/>
          <w:szCs w:val="24"/>
        </w:rPr>
        <w:t>sowie einer positiven Einstellung zu mehr Bürgerbeteiligung und</w:t>
      </w:r>
      <w:r w:rsidRPr="7D9A82C1">
        <w:rPr>
          <w:sz w:val="24"/>
          <w:szCs w:val="24"/>
        </w:rPr>
        <w:t xml:space="preserve"> politisch Interessierte </w:t>
      </w:r>
      <w:r w:rsidR="00B83939">
        <w:rPr>
          <w:sz w:val="24"/>
          <w:szCs w:val="24"/>
        </w:rPr>
        <w:t xml:space="preserve">waren, wie bei allen ähnlichen Beteiligungsverfahren, etwas </w:t>
      </w:r>
      <w:r w:rsidRPr="7D9A82C1">
        <w:rPr>
          <w:sz w:val="24"/>
          <w:szCs w:val="24"/>
        </w:rPr>
        <w:t>überrepräsentiert.</w:t>
      </w:r>
      <w:r w:rsidR="00932CD1">
        <w:rPr>
          <w:sz w:val="24"/>
          <w:szCs w:val="24"/>
        </w:rPr>
        <w:t xml:space="preserve"> Eine deskriptive Repräsentativität ist generell nur schwer erreichbar; so wird häufig eine diverse Zusammensetzung angestrebt, bei der verschiedenen gesellschaftliche Strömungen und Vorstellungen abgebildet sind. </w:t>
      </w:r>
    </w:p>
    <w:p w14:paraId="349BA2D5" w14:textId="45534894" w:rsidR="00A560D2" w:rsidRPr="006D2D7D" w:rsidRDefault="7D9A82C1" w:rsidP="000B606B">
      <w:pPr>
        <w:spacing w:after="0" w:line="276" w:lineRule="auto"/>
        <w:jc w:val="both"/>
        <w:rPr>
          <w:i/>
          <w:sz w:val="24"/>
          <w:szCs w:val="24"/>
        </w:rPr>
      </w:pPr>
      <w:r w:rsidRPr="7D9A82C1">
        <w:rPr>
          <w:i/>
          <w:iCs/>
          <w:sz w:val="24"/>
          <w:szCs w:val="24"/>
        </w:rPr>
        <w:t xml:space="preserve">Empfehlungen: </w:t>
      </w:r>
    </w:p>
    <w:p w14:paraId="6208C229" w14:textId="26DE92CA" w:rsidR="00407449" w:rsidRDefault="009C5FE6" w:rsidP="00BB7DB3">
      <w:pPr>
        <w:pStyle w:val="Listenabsatz"/>
        <w:numPr>
          <w:ilvl w:val="0"/>
          <w:numId w:val="20"/>
        </w:numPr>
        <w:spacing w:after="80" w:line="276" w:lineRule="auto"/>
        <w:ind w:left="714" w:hanging="357"/>
        <w:contextualSpacing w:val="0"/>
        <w:jc w:val="both"/>
        <w:rPr>
          <w:sz w:val="24"/>
          <w:szCs w:val="24"/>
        </w:rPr>
      </w:pPr>
      <w:r>
        <w:rPr>
          <w:i/>
          <w:sz w:val="24"/>
          <w:szCs w:val="24"/>
        </w:rPr>
        <w:t>Stichprobe</w:t>
      </w:r>
      <w:r w:rsidR="004031A0">
        <w:rPr>
          <w:i/>
          <w:sz w:val="24"/>
          <w:szCs w:val="24"/>
        </w:rPr>
        <w:t xml:space="preserve"> der Zufallsauswahl</w:t>
      </w:r>
      <w:r>
        <w:rPr>
          <w:i/>
          <w:sz w:val="24"/>
          <w:szCs w:val="24"/>
        </w:rPr>
        <w:t xml:space="preserve"> vergrößern</w:t>
      </w:r>
      <w:r w:rsidR="00F31ABC">
        <w:rPr>
          <w:i/>
          <w:sz w:val="24"/>
          <w:szCs w:val="24"/>
        </w:rPr>
        <w:t xml:space="preserve">: </w:t>
      </w:r>
      <w:r w:rsidR="7D9A82C1" w:rsidRPr="7D9A82C1">
        <w:rPr>
          <w:sz w:val="24"/>
          <w:szCs w:val="24"/>
        </w:rPr>
        <w:t xml:space="preserve">Um der Unterrepräsentation von Menschen mit niedrigem Bildungsabschluss entgegenzuwirken, sollte die Stichprobengröße erhöht </w:t>
      </w:r>
      <w:r w:rsidR="004031A0">
        <w:rPr>
          <w:sz w:val="24"/>
          <w:szCs w:val="24"/>
        </w:rPr>
        <w:t xml:space="preserve">und besonders darauf geachtet </w:t>
      </w:r>
      <w:r w:rsidR="7D9A82C1" w:rsidRPr="7D9A82C1">
        <w:rPr>
          <w:sz w:val="24"/>
          <w:szCs w:val="24"/>
        </w:rPr>
        <w:t>werden</w:t>
      </w:r>
      <w:r w:rsidR="004031A0">
        <w:rPr>
          <w:sz w:val="24"/>
          <w:szCs w:val="24"/>
        </w:rPr>
        <w:t>, dass dieser Personenkreis vertreten ist.</w:t>
      </w:r>
    </w:p>
    <w:p w14:paraId="050D7764" w14:textId="65567461" w:rsidR="00407449" w:rsidRDefault="006030AE" w:rsidP="00FA7A1D">
      <w:pPr>
        <w:pStyle w:val="Listenabsatz"/>
        <w:numPr>
          <w:ilvl w:val="0"/>
          <w:numId w:val="20"/>
        </w:numPr>
        <w:spacing w:after="80" w:line="276" w:lineRule="auto"/>
        <w:ind w:left="714" w:hanging="357"/>
        <w:contextualSpacing w:val="0"/>
        <w:jc w:val="both"/>
        <w:rPr>
          <w:sz w:val="24"/>
          <w:szCs w:val="24"/>
        </w:rPr>
      </w:pPr>
      <w:r>
        <w:rPr>
          <w:i/>
          <w:sz w:val="24"/>
          <w:szCs w:val="24"/>
        </w:rPr>
        <w:lastRenderedPageBreak/>
        <w:t xml:space="preserve">Einstellungen abfragen: </w:t>
      </w:r>
      <w:r w:rsidR="7D9A82C1" w:rsidRPr="7D9A82C1">
        <w:rPr>
          <w:sz w:val="24"/>
          <w:szCs w:val="24"/>
        </w:rPr>
        <w:t xml:space="preserve">Damit auch Personen mit geringerem politischem Interesse ausreichend berücksichtigt werden, </w:t>
      </w:r>
      <w:r w:rsidR="00E37EF8">
        <w:rPr>
          <w:sz w:val="24"/>
          <w:szCs w:val="24"/>
        </w:rPr>
        <w:t>sollte eine</w:t>
      </w:r>
      <w:r w:rsidR="0086701A">
        <w:rPr>
          <w:sz w:val="24"/>
          <w:szCs w:val="24"/>
        </w:rPr>
        <w:t xml:space="preserve"> </w:t>
      </w:r>
      <w:r w:rsidR="7D9A82C1" w:rsidRPr="7D9A82C1">
        <w:rPr>
          <w:sz w:val="24"/>
          <w:szCs w:val="24"/>
        </w:rPr>
        <w:t>Einstellungsvorbefragung durchgeführt und in den Auswahlprozess miteinbezogen werden.</w:t>
      </w:r>
      <w:r w:rsidR="00111F35">
        <w:rPr>
          <w:sz w:val="24"/>
          <w:szCs w:val="24"/>
        </w:rPr>
        <w:t xml:space="preserve"> </w:t>
      </w:r>
    </w:p>
    <w:p w14:paraId="10591F42" w14:textId="2EC3C18B" w:rsidR="00C8614A" w:rsidRPr="00C8614A" w:rsidRDefault="000B3987" w:rsidP="00C8614A">
      <w:pPr>
        <w:pStyle w:val="Listenabsatz"/>
        <w:numPr>
          <w:ilvl w:val="0"/>
          <w:numId w:val="20"/>
        </w:numPr>
        <w:spacing w:after="240" w:line="276" w:lineRule="auto"/>
        <w:ind w:left="714" w:hanging="357"/>
        <w:contextualSpacing w:val="0"/>
        <w:jc w:val="both"/>
        <w:rPr>
          <w:sz w:val="24"/>
          <w:szCs w:val="24"/>
        </w:rPr>
      </w:pPr>
      <w:r>
        <w:rPr>
          <w:i/>
          <w:sz w:val="24"/>
          <w:szCs w:val="24"/>
        </w:rPr>
        <w:t xml:space="preserve">Unterrepräsentierte </w:t>
      </w:r>
      <w:r w:rsidR="0007584A">
        <w:rPr>
          <w:i/>
          <w:sz w:val="24"/>
          <w:szCs w:val="24"/>
        </w:rPr>
        <w:t xml:space="preserve">Gruppen motivieren: </w:t>
      </w:r>
      <w:r w:rsidR="7D9A82C1" w:rsidRPr="7D9A82C1">
        <w:rPr>
          <w:sz w:val="24"/>
          <w:szCs w:val="24"/>
        </w:rPr>
        <w:t xml:space="preserve">Durch eine aufsuchende Rekrutierung </w:t>
      </w:r>
      <w:r w:rsidR="00C8614A">
        <w:rPr>
          <w:sz w:val="24"/>
          <w:szCs w:val="24"/>
        </w:rPr>
        <w:t>sollten</w:t>
      </w:r>
      <w:r w:rsidR="7D9A82C1" w:rsidRPr="7D9A82C1">
        <w:rPr>
          <w:sz w:val="24"/>
          <w:szCs w:val="24"/>
        </w:rPr>
        <w:t xml:space="preserve"> gezielt </w:t>
      </w:r>
      <w:r w:rsidR="001D36FC">
        <w:rPr>
          <w:sz w:val="24"/>
          <w:szCs w:val="24"/>
        </w:rPr>
        <w:t>unterrepräsentierte</w:t>
      </w:r>
      <w:r w:rsidR="7D9A82C1" w:rsidRPr="7D9A82C1">
        <w:rPr>
          <w:sz w:val="24"/>
          <w:szCs w:val="24"/>
        </w:rPr>
        <w:t xml:space="preserve"> Gruppen angesprochen</w:t>
      </w:r>
      <w:r w:rsidR="00C8614A">
        <w:rPr>
          <w:sz w:val="24"/>
          <w:szCs w:val="24"/>
        </w:rPr>
        <w:t xml:space="preserve"> werden</w:t>
      </w:r>
      <w:r w:rsidR="7D9A82C1" w:rsidRPr="7D9A82C1">
        <w:rPr>
          <w:sz w:val="24"/>
          <w:szCs w:val="24"/>
        </w:rPr>
        <w:t xml:space="preserve">. </w:t>
      </w:r>
      <w:r w:rsidR="004031A0">
        <w:rPr>
          <w:sz w:val="24"/>
          <w:szCs w:val="24"/>
        </w:rPr>
        <w:t>Aufgrund der bislang geringen Erfahrung mit der Kombination von Zufallsauswahl und aufsuchender Rekrutierung sind zukünftig innovative Experimente notwendig.</w:t>
      </w:r>
    </w:p>
    <w:p w14:paraId="03575867" w14:textId="77777777" w:rsidR="000D4670" w:rsidRDefault="000D4670">
      <w:pPr>
        <w:rPr>
          <w:b/>
          <w:sz w:val="24"/>
          <w:szCs w:val="24"/>
        </w:rPr>
      </w:pPr>
      <w:r>
        <w:rPr>
          <w:b/>
          <w:sz w:val="24"/>
          <w:szCs w:val="24"/>
        </w:rPr>
        <w:br w:type="page"/>
      </w:r>
    </w:p>
    <w:p w14:paraId="0D59D3B3" w14:textId="54CACE40" w:rsidR="00407449" w:rsidRPr="004E4A86" w:rsidRDefault="00FA2CB4" w:rsidP="00407449">
      <w:pPr>
        <w:rPr>
          <w:b/>
          <w:sz w:val="24"/>
          <w:szCs w:val="24"/>
        </w:rPr>
      </w:pPr>
      <w:r>
        <w:rPr>
          <w:b/>
          <w:sz w:val="24"/>
          <w:szCs w:val="24"/>
        </w:rPr>
        <w:lastRenderedPageBreak/>
        <w:t xml:space="preserve">Deliberative </w:t>
      </w:r>
      <w:r w:rsidR="00407449" w:rsidRPr="004E4A86">
        <w:rPr>
          <w:b/>
          <w:sz w:val="24"/>
          <w:szCs w:val="24"/>
        </w:rPr>
        <w:t>Prozessqualität</w:t>
      </w:r>
    </w:p>
    <w:p w14:paraId="70BBA08B" w14:textId="77777777" w:rsidR="00CE1505" w:rsidRDefault="00407449" w:rsidP="000B606B">
      <w:pPr>
        <w:spacing w:after="0"/>
        <w:jc w:val="both"/>
        <w:rPr>
          <w:sz w:val="24"/>
          <w:szCs w:val="24"/>
        </w:rPr>
      </w:pPr>
      <w:r w:rsidRPr="00E87BCF">
        <w:rPr>
          <w:i/>
          <w:sz w:val="24"/>
          <w:szCs w:val="24"/>
        </w:rPr>
        <w:t>Stärken:</w:t>
      </w:r>
      <w:r w:rsidRPr="00E87BCF">
        <w:rPr>
          <w:sz w:val="24"/>
          <w:szCs w:val="24"/>
        </w:rPr>
        <w:t xml:space="preserve"> </w:t>
      </w:r>
    </w:p>
    <w:p w14:paraId="21B03A8A" w14:textId="06A3CCE3" w:rsidR="00362001" w:rsidRPr="00A5790D" w:rsidRDefault="00147106" w:rsidP="00A5790D">
      <w:pPr>
        <w:pStyle w:val="Listenabsatz"/>
        <w:numPr>
          <w:ilvl w:val="0"/>
          <w:numId w:val="22"/>
        </w:numPr>
        <w:spacing w:after="80"/>
        <w:ind w:left="714" w:hanging="357"/>
        <w:contextualSpacing w:val="0"/>
        <w:jc w:val="both"/>
        <w:rPr>
          <w:sz w:val="24"/>
          <w:szCs w:val="24"/>
        </w:rPr>
      </w:pPr>
      <w:r>
        <w:rPr>
          <w:i/>
          <w:sz w:val="24"/>
          <w:szCs w:val="24"/>
        </w:rPr>
        <w:t xml:space="preserve">Hohe </w:t>
      </w:r>
      <w:r w:rsidR="00C134C1" w:rsidRPr="00EA1D52">
        <w:rPr>
          <w:i/>
          <w:sz w:val="24"/>
          <w:szCs w:val="24"/>
        </w:rPr>
        <w:t>Diskussion</w:t>
      </w:r>
      <w:r w:rsidR="00112938">
        <w:rPr>
          <w:i/>
          <w:sz w:val="24"/>
          <w:szCs w:val="24"/>
        </w:rPr>
        <w:t>s</w:t>
      </w:r>
      <w:r w:rsidR="00C134C1" w:rsidRPr="00EA1D52">
        <w:rPr>
          <w:i/>
          <w:sz w:val="24"/>
          <w:szCs w:val="24"/>
        </w:rPr>
        <w:t xml:space="preserve">qualität: </w:t>
      </w:r>
      <w:r w:rsidR="00CE1505" w:rsidRPr="00EA1D52">
        <w:rPr>
          <w:sz w:val="24"/>
          <w:szCs w:val="24"/>
        </w:rPr>
        <w:t>Die Diskussionen</w:t>
      </w:r>
      <w:r w:rsidR="00255400" w:rsidRPr="00EA1D52">
        <w:rPr>
          <w:sz w:val="24"/>
          <w:szCs w:val="24"/>
        </w:rPr>
        <w:t xml:space="preserve"> beim Bürgerrat</w:t>
      </w:r>
      <w:r w:rsidR="00DC3360">
        <w:rPr>
          <w:sz w:val="24"/>
          <w:szCs w:val="24"/>
        </w:rPr>
        <w:t xml:space="preserve"> und den Regionalkonferenzen</w:t>
      </w:r>
      <w:r w:rsidR="00CE1505" w:rsidRPr="00EA1D52">
        <w:rPr>
          <w:sz w:val="24"/>
          <w:szCs w:val="24"/>
        </w:rPr>
        <w:t xml:space="preserve"> </w:t>
      </w:r>
      <w:r w:rsidR="009D2D5A">
        <w:rPr>
          <w:sz w:val="24"/>
          <w:szCs w:val="24"/>
        </w:rPr>
        <w:t xml:space="preserve">wiesen </w:t>
      </w:r>
      <w:r w:rsidR="00CE1505" w:rsidRPr="00EA1D52">
        <w:rPr>
          <w:sz w:val="24"/>
          <w:szCs w:val="24"/>
        </w:rPr>
        <w:t>eine hohe Qualität</w:t>
      </w:r>
      <w:r w:rsidR="009D2D5A">
        <w:rPr>
          <w:sz w:val="24"/>
          <w:szCs w:val="24"/>
        </w:rPr>
        <w:t xml:space="preserve"> auf</w:t>
      </w:r>
      <w:r w:rsidR="005D4ED8" w:rsidRPr="00EA1D52">
        <w:rPr>
          <w:sz w:val="24"/>
          <w:szCs w:val="24"/>
        </w:rPr>
        <w:t>. D</w:t>
      </w:r>
      <w:r w:rsidR="00CE1505" w:rsidRPr="00EA1D52">
        <w:rPr>
          <w:sz w:val="24"/>
          <w:szCs w:val="24"/>
        </w:rPr>
        <w:t xml:space="preserve">ie Teilnehmenden </w:t>
      </w:r>
      <w:r w:rsidR="005D4ED8" w:rsidRPr="00EA1D52">
        <w:rPr>
          <w:sz w:val="24"/>
          <w:szCs w:val="24"/>
        </w:rPr>
        <w:t xml:space="preserve">waren mit </w:t>
      </w:r>
      <w:r w:rsidR="000B400C" w:rsidRPr="00EA1D52">
        <w:rPr>
          <w:sz w:val="24"/>
          <w:szCs w:val="24"/>
        </w:rPr>
        <w:t>der Moderation</w:t>
      </w:r>
      <w:r w:rsidR="00204866" w:rsidRPr="00EA1D52">
        <w:rPr>
          <w:sz w:val="24"/>
          <w:szCs w:val="24"/>
        </w:rPr>
        <w:t xml:space="preserve"> und </w:t>
      </w:r>
      <w:r w:rsidR="00327EFF">
        <w:rPr>
          <w:sz w:val="24"/>
          <w:szCs w:val="24"/>
        </w:rPr>
        <w:t>dem</w:t>
      </w:r>
      <w:r w:rsidR="00327EFF" w:rsidRPr="00EA1D52">
        <w:rPr>
          <w:sz w:val="24"/>
          <w:szCs w:val="24"/>
        </w:rPr>
        <w:t xml:space="preserve"> respektvollen Austausch</w:t>
      </w:r>
      <w:r w:rsidR="00D14728" w:rsidRPr="00EA1D52">
        <w:rPr>
          <w:sz w:val="24"/>
          <w:szCs w:val="24"/>
        </w:rPr>
        <w:t xml:space="preserve"> untereinander</w:t>
      </w:r>
      <w:r w:rsidR="00CF0444">
        <w:rPr>
          <w:sz w:val="24"/>
          <w:szCs w:val="24"/>
        </w:rPr>
        <w:t xml:space="preserve"> </w:t>
      </w:r>
      <w:r w:rsidR="00CE1505" w:rsidRPr="00EA1D52">
        <w:rPr>
          <w:sz w:val="24"/>
          <w:szCs w:val="24"/>
        </w:rPr>
        <w:t>sehr zufrieden.</w:t>
      </w:r>
      <w:r w:rsidR="009F41A7">
        <w:rPr>
          <w:sz w:val="24"/>
          <w:szCs w:val="24"/>
        </w:rPr>
        <w:t xml:space="preserve"> </w:t>
      </w:r>
    </w:p>
    <w:p w14:paraId="48D619E8" w14:textId="785F8882" w:rsidR="00850B69" w:rsidRDefault="00407449" w:rsidP="00B83939">
      <w:pPr>
        <w:rPr>
          <w:sz w:val="24"/>
          <w:szCs w:val="24"/>
        </w:rPr>
      </w:pPr>
      <w:r w:rsidRPr="00E87BCF">
        <w:rPr>
          <w:i/>
          <w:sz w:val="24"/>
          <w:szCs w:val="24"/>
        </w:rPr>
        <w:t>Schwächen</w:t>
      </w:r>
      <w:r w:rsidRPr="00E87BCF">
        <w:rPr>
          <w:sz w:val="24"/>
          <w:szCs w:val="24"/>
        </w:rPr>
        <w:t xml:space="preserve">: </w:t>
      </w:r>
    </w:p>
    <w:p w14:paraId="6E9696E4" w14:textId="4F61B110" w:rsidR="00362001" w:rsidRDefault="00A5790D" w:rsidP="004747A7">
      <w:pPr>
        <w:pStyle w:val="Listenabsatz"/>
        <w:numPr>
          <w:ilvl w:val="0"/>
          <w:numId w:val="22"/>
        </w:numPr>
        <w:spacing w:after="80"/>
        <w:ind w:left="714" w:hanging="357"/>
        <w:contextualSpacing w:val="0"/>
        <w:jc w:val="both"/>
        <w:rPr>
          <w:sz w:val="24"/>
          <w:szCs w:val="24"/>
        </w:rPr>
      </w:pPr>
      <w:r>
        <w:rPr>
          <w:i/>
          <w:sz w:val="24"/>
          <w:szCs w:val="24"/>
        </w:rPr>
        <w:t xml:space="preserve">Enger </w:t>
      </w:r>
      <w:r w:rsidR="00362001" w:rsidRPr="00800BFB">
        <w:rPr>
          <w:i/>
          <w:sz w:val="24"/>
          <w:szCs w:val="24"/>
        </w:rPr>
        <w:t>Zeitrahmen:</w:t>
      </w:r>
      <w:r w:rsidR="00362001">
        <w:rPr>
          <w:sz w:val="24"/>
          <w:szCs w:val="24"/>
        </w:rPr>
        <w:t xml:space="preserve"> Der Zeitraum von zwei Beratungswochenenden </w:t>
      </w:r>
      <w:r w:rsidR="00B83939">
        <w:rPr>
          <w:sz w:val="24"/>
          <w:szCs w:val="24"/>
        </w:rPr>
        <w:t>(</w:t>
      </w:r>
      <w:r w:rsidR="00362001">
        <w:rPr>
          <w:sz w:val="24"/>
          <w:szCs w:val="24"/>
        </w:rPr>
        <w:t>Bürgerrat</w:t>
      </w:r>
      <w:r w:rsidR="00B83939">
        <w:rPr>
          <w:sz w:val="24"/>
          <w:szCs w:val="24"/>
        </w:rPr>
        <w:t>)</w:t>
      </w:r>
      <w:r w:rsidR="00362001">
        <w:rPr>
          <w:sz w:val="24"/>
          <w:szCs w:val="24"/>
        </w:rPr>
        <w:t xml:space="preserve"> war angesichts der Vielzahl an zu diskutierenden Themen </w:t>
      </w:r>
      <w:r w:rsidR="00C8614A">
        <w:rPr>
          <w:sz w:val="24"/>
          <w:szCs w:val="24"/>
        </w:rPr>
        <w:t>sehr knapp bemessen</w:t>
      </w:r>
      <w:r w:rsidR="00362001">
        <w:rPr>
          <w:sz w:val="24"/>
          <w:szCs w:val="24"/>
        </w:rPr>
        <w:t xml:space="preserve">. </w:t>
      </w:r>
    </w:p>
    <w:p w14:paraId="6AEB6844" w14:textId="5D4990FD" w:rsidR="00A64EC2" w:rsidRDefault="00D25ECA" w:rsidP="00450B14">
      <w:pPr>
        <w:pStyle w:val="Listenabsatz"/>
        <w:numPr>
          <w:ilvl w:val="0"/>
          <w:numId w:val="22"/>
        </w:numPr>
        <w:spacing w:after="80"/>
        <w:ind w:left="714" w:hanging="357"/>
        <w:contextualSpacing w:val="0"/>
        <w:jc w:val="both"/>
        <w:rPr>
          <w:sz w:val="24"/>
          <w:szCs w:val="24"/>
        </w:rPr>
      </w:pPr>
      <w:r>
        <w:rPr>
          <w:i/>
          <w:sz w:val="24"/>
          <w:szCs w:val="24"/>
        </w:rPr>
        <w:t xml:space="preserve">Unklarer </w:t>
      </w:r>
      <w:r w:rsidR="00EC6E94" w:rsidRPr="00C354A9">
        <w:rPr>
          <w:i/>
          <w:sz w:val="24"/>
          <w:szCs w:val="24"/>
        </w:rPr>
        <w:t>Transfer</w:t>
      </w:r>
      <w:r w:rsidR="00A26295">
        <w:rPr>
          <w:sz w:val="24"/>
          <w:szCs w:val="24"/>
        </w:rPr>
        <w:t xml:space="preserve">: </w:t>
      </w:r>
      <w:r w:rsidR="00C8614A">
        <w:rPr>
          <w:sz w:val="24"/>
          <w:szCs w:val="24"/>
        </w:rPr>
        <w:t>Bei den</w:t>
      </w:r>
      <w:r w:rsidR="00D810B7">
        <w:rPr>
          <w:sz w:val="24"/>
          <w:szCs w:val="24"/>
        </w:rPr>
        <w:t xml:space="preserve"> Regionalkonferenzen </w:t>
      </w:r>
      <w:r w:rsidR="006C2878">
        <w:rPr>
          <w:sz w:val="24"/>
          <w:szCs w:val="24"/>
        </w:rPr>
        <w:t>konnten nicht alle Teilnehmenden erkennen</w:t>
      </w:r>
      <w:r w:rsidR="00C8614A">
        <w:rPr>
          <w:sz w:val="24"/>
          <w:szCs w:val="24"/>
        </w:rPr>
        <w:t xml:space="preserve">, dass, ob und wie </w:t>
      </w:r>
      <w:r w:rsidR="00A64EC2">
        <w:rPr>
          <w:sz w:val="24"/>
          <w:szCs w:val="24"/>
        </w:rPr>
        <w:t>die</w:t>
      </w:r>
      <w:r w:rsidR="002B45BE">
        <w:rPr>
          <w:sz w:val="24"/>
          <w:szCs w:val="24"/>
        </w:rPr>
        <w:t xml:space="preserve"> </w:t>
      </w:r>
      <w:r w:rsidR="00AB5AA8">
        <w:rPr>
          <w:sz w:val="24"/>
          <w:szCs w:val="24"/>
        </w:rPr>
        <w:t xml:space="preserve">erarbeiteten </w:t>
      </w:r>
      <w:r w:rsidR="00A13270">
        <w:rPr>
          <w:sz w:val="24"/>
          <w:szCs w:val="24"/>
        </w:rPr>
        <w:t xml:space="preserve">Vorschläge </w:t>
      </w:r>
      <w:r w:rsidR="00C8614A">
        <w:rPr>
          <w:sz w:val="24"/>
          <w:szCs w:val="24"/>
        </w:rPr>
        <w:t>in die</w:t>
      </w:r>
      <w:r w:rsidR="002B45BE">
        <w:rPr>
          <w:sz w:val="24"/>
          <w:szCs w:val="24"/>
        </w:rPr>
        <w:t xml:space="preserve"> Agenda des Bürgerrats</w:t>
      </w:r>
      <w:r w:rsidR="00C8614A">
        <w:rPr>
          <w:sz w:val="24"/>
          <w:szCs w:val="24"/>
        </w:rPr>
        <w:t xml:space="preserve"> einfließen</w:t>
      </w:r>
      <w:r w:rsidR="003416F1">
        <w:rPr>
          <w:sz w:val="24"/>
          <w:szCs w:val="24"/>
        </w:rPr>
        <w:t xml:space="preserve">. </w:t>
      </w:r>
    </w:p>
    <w:p w14:paraId="1750F327" w14:textId="1CB1B420" w:rsidR="00CF3067" w:rsidRPr="006D2D7D" w:rsidRDefault="00CF3067" w:rsidP="000B606B">
      <w:pPr>
        <w:spacing w:after="0"/>
        <w:jc w:val="both"/>
        <w:rPr>
          <w:i/>
          <w:sz w:val="24"/>
          <w:szCs w:val="24"/>
        </w:rPr>
      </w:pPr>
      <w:r w:rsidRPr="006D2D7D">
        <w:rPr>
          <w:i/>
          <w:sz w:val="24"/>
          <w:szCs w:val="24"/>
        </w:rPr>
        <w:t xml:space="preserve">Empfehlungen: </w:t>
      </w:r>
    </w:p>
    <w:p w14:paraId="56F0ACDE" w14:textId="770096B4" w:rsidR="00305985" w:rsidRPr="00F07037" w:rsidRDefault="00151227" w:rsidP="00F07037">
      <w:pPr>
        <w:pStyle w:val="Listenabsatz"/>
        <w:numPr>
          <w:ilvl w:val="0"/>
          <w:numId w:val="21"/>
        </w:numPr>
        <w:spacing w:after="120"/>
        <w:ind w:left="709" w:hanging="357"/>
        <w:contextualSpacing w:val="0"/>
        <w:jc w:val="both"/>
        <w:rPr>
          <w:i/>
          <w:sz w:val="24"/>
          <w:szCs w:val="24"/>
        </w:rPr>
      </w:pPr>
      <w:r>
        <w:rPr>
          <w:i/>
          <w:sz w:val="24"/>
          <w:szCs w:val="24"/>
        </w:rPr>
        <w:t>Agenda und Zeitrahme</w:t>
      </w:r>
      <w:r w:rsidR="00F07037">
        <w:rPr>
          <w:i/>
          <w:sz w:val="24"/>
          <w:szCs w:val="24"/>
        </w:rPr>
        <w:t xml:space="preserve">n ausbalancieren: </w:t>
      </w:r>
      <w:r w:rsidR="001A767B" w:rsidRPr="007323AB">
        <w:rPr>
          <w:sz w:val="24"/>
          <w:szCs w:val="24"/>
        </w:rPr>
        <w:t xml:space="preserve">Das Verhältnis zwischen </w:t>
      </w:r>
      <w:r w:rsidR="00C8614A">
        <w:rPr>
          <w:sz w:val="24"/>
          <w:szCs w:val="24"/>
        </w:rPr>
        <w:t>Themenspektrum</w:t>
      </w:r>
      <w:r w:rsidR="001A767B" w:rsidRPr="007323AB">
        <w:rPr>
          <w:sz w:val="24"/>
          <w:szCs w:val="24"/>
        </w:rPr>
        <w:t xml:space="preserve"> und dem zeitlichen Rahmen sollte angemessen ausgestaltet werden. </w:t>
      </w:r>
      <w:r w:rsidR="00F60A03">
        <w:rPr>
          <w:sz w:val="24"/>
          <w:szCs w:val="24"/>
        </w:rPr>
        <w:t xml:space="preserve">Für </w:t>
      </w:r>
      <w:r w:rsidR="003D5A8C">
        <w:rPr>
          <w:sz w:val="24"/>
          <w:szCs w:val="24"/>
        </w:rPr>
        <w:t xml:space="preserve">umfassende, </w:t>
      </w:r>
      <w:r w:rsidR="00C8614A">
        <w:rPr>
          <w:sz w:val="24"/>
          <w:szCs w:val="24"/>
        </w:rPr>
        <w:t xml:space="preserve">komplexere </w:t>
      </w:r>
      <w:r w:rsidR="00F60A03">
        <w:rPr>
          <w:sz w:val="24"/>
          <w:szCs w:val="24"/>
        </w:rPr>
        <w:t xml:space="preserve">Themen sollten längere Beratungszeiträume eingeplant werden. </w:t>
      </w:r>
    </w:p>
    <w:p w14:paraId="6E12847C" w14:textId="2C331CCF" w:rsidR="00F07037" w:rsidRPr="00F07037" w:rsidRDefault="00F07037" w:rsidP="00C8614A">
      <w:pPr>
        <w:pStyle w:val="Listenabsatz"/>
        <w:numPr>
          <w:ilvl w:val="0"/>
          <w:numId w:val="21"/>
        </w:numPr>
        <w:spacing w:after="240" w:line="276" w:lineRule="auto"/>
        <w:ind w:left="714" w:hanging="357"/>
        <w:contextualSpacing w:val="0"/>
        <w:jc w:val="both"/>
        <w:rPr>
          <w:sz w:val="24"/>
          <w:szCs w:val="24"/>
        </w:rPr>
      </w:pPr>
      <w:r w:rsidRPr="00A55607">
        <w:rPr>
          <w:i/>
          <w:sz w:val="24"/>
          <w:szCs w:val="24"/>
        </w:rPr>
        <w:t>Aufgaben klar kommunizieren:</w:t>
      </w:r>
      <w:r>
        <w:rPr>
          <w:sz w:val="24"/>
          <w:szCs w:val="24"/>
        </w:rPr>
        <w:t xml:space="preserve"> </w:t>
      </w:r>
      <w:r w:rsidRPr="002053D2">
        <w:rPr>
          <w:sz w:val="24"/>
          <w:szCs w:val="24"/>
        </w:rPr>
        <w:t xml:space="preserve">Die </w:t>
      </w:r>
      <w:r w:rsidR="0021492C">
        <w:rPr>
          <w:sz w:val="24"/>
          <w:szCs w:val="24"/>
        </w:rPr>
        <w:t xml:space="preserve">Aufgaben des jeweiligen Beteiligungsverfahrens </w:t>
      </w:r>
      <w:r w:rsidRPr="002053D2">
        <w:rPr>
          <w:sz w:val="24"/>
          <w:szCs w:val="24"/>
        </w:rPr>
        <w:t>sollte</w:t>
      </w:r>
      <w:r w:rsidR="0021492C">
        <w:rPr>
          <w:sz w:val="24"/>
          <w:szCs w:val="24"/>
        </w:rPr>
        <w:t>n</w:t>
      </w:r>
      <w:r w:rsidRPr="002053D2">
        <w:rPr>
          <w:sz w:val="24"/>
          <w:szCs w:val="24"/>
        </w:rPr>
        <w:t xml:space="preserve"> klar kommuniziert werden, </w:t>
      </w:r>
      <w:r w:rsidR="00C8614A">
        <w:rPr>
          <w:sz w:val="24"/>
          <w:szCs w:val="24"/>
        </w:rPr>
        <w:t xml:space="preserve">z.B. </w:t>
      </w:r>
      <w:r w:rsidR="0021492C" w:rsidRPr="002053D2">
        <w:rPr>
          <w:sz w:val="24"/>
          <w:szCs w:val="24"/>
        </w:rPr>
        <w:t xml:space="preserve">ob </w:t>
      </w:r>
      <w:r w:rsidRPr="002053D2">
        <w:rPr>
          <w:sz w:val="24"/>
          <w:szCs w:val="24"/>
        </w:rPr>
        <w:t xml:space="preserve">vorgegebene Themen konkretisiert oder neue Themen auf die Agenda gesetzt werden. </w:t>
      </w:r>
    </w:p>
    <w:p w14:paraId="0CC9250C" w14:textId="7F861C17" w:rsidR="00407449" w:rsidRDefault="00407449" w:rsidP="002C2792">
      <w:pPr>
        <w:jc w:val="both"/>
        <w:rPr>
          <w:sz w:val="24"/>
          <w:szCs w:val="24"/>
        </w:rPr>
      </w:pPr>
      <w:r w:rsidRPr="004E4A86">
        <w:rPr>
          <w:b/>
          <w:sz w:val="24"/>
          <w:szCs w:val="24"/>
        </w:rPr>
        <w:t>Anbindung an das politische System</w:t>
      </w:r>
      <w:r w:rsidRPr="00E87BCF">
        <w:rPr>
          <w:b/>
          <w:sz w:val="24"/>
          <w:szCs w:val="24"/>
        </w:rPr>
        <w:t xml:space="preserve">  </w:t>
      </w:r>
      <w:r w:rsidRPr="00E87BCF">
        <w:rPr>
          <w:sz w:val="24"/>
          <w:szCs w:val="24"/>
        </w:rPr>
        <w:t xml:space="preserve"> </w:t>
      </w:r>
    </w:p>
    <w:p w14:paraId="034A4748" w14:textId="77777777" w:rsidR="00C354A9" w:rsidRDefault="00547BE2" w:rsidP="004B7C8B">
      <w:pPr>
        <w:spacing w:after="0"/>
        <w:rPr>
          <w:i/>
          <w:sz w:val="24"/>
          <w:szCs w:val="24"/>
        </w:rPr>
      </w:pPr>
      <w:r>
        <w:rPr>
          <w:i/>
          <w:sz w:val="24"/>
          <w:szCs w:val="24"/>
        </w:rPr>
        <w:t xml:space="preserve">Stärken: </w:t>
      </w:r>
    </w:p>
    <w:p w14:paraId="2E9C55EC" w14:textId="532920AA" w:rsidR="00547BE2" w:rsidRPr="00C354A9" w:rsidRDefault="00D46624" w:rsidP="00C354A9">
      <w:pPr>
        <w:pStyle w:val="Listenabsatz"/>
        <w:numPr>
          <w:ilvl w:val="0"/>
          <w:numId w:val="22"/>
        </w:numPr>
        <w:spacing w:after="80"/>
        <w:ind w:left="714" w:hanging="357"/>
        <w:contextualSpacing w:val="0"/>
        <w:jc w:val="both"/>
        <w:rPr>
          <w:sz w:val="24"/>
          <w:szCs w:val="24"/>
        </w:rPr>
      </w:pPr>
      <w:r w:rsidRPr="00C354A9">
        <w:rPr>
          <w:i/>
          <w:sz w:val="24"/>
          <w:szCs w:val="24"/>
        </w:rPr>
        <w:t>Medienwirksamkeit</w:t>
      </w:r>
      <w:r w:rsidRPr="00C354A9">
        <w:rPr>
          <w:sz w:val="24"/>
          <w:szCs w:val="24"/>
        </w:rPr>
        <w:t xml:space="preserve">: </w:t>
      </w:r>
      <w:r w:rsidR="00960550" w:rsidRPr="00C354A9">
        <w:rPr>
          <w:sz w:val="24"/>
          <w:szCs w:val="24"/>
        </w:rPr>
        <w:t xml:space="preserve">Hervorragende </w:t>
      </w:r>
      <w:r w:rsidR="006A1EF6" w:rsidRPr="00C354A9">
        <w:rPr>
          <w:sz w:val="24"/>
          <w:szCs w:val="24"/>
        </w:rPr>
        <w:t xml:space="preserve">Presse- und Öffentlichkeitsarbeit, die </w:t>
      </w:r>
      <w:r w:rsidR="00216EB4" w:rsidRPr="00C354A9">
        <w:rPr>
          <w:sz w:val="24"/>
          <w:szCs w:val="24"/>
        </w:rPr>
        <w:t>in</w:t>
      </w:r>
      <w:r w:rsidR="005855A7" w:rsidRPr="00C354A9">
        <w:rPr>
          <w:sz w:val="24"/>
          <w:szCs w:val="24"/>
        </w:rPr>
        <w:t xml:space="preserve"> einer hohen Medienpräsenz </w:t>
      </w:r>
      <w:r w:rsidR="006F5E5D" w:rsidRPr="00C354A9">
        <w:rPr>
          <w:sz w:val="24"/>
          <w:szCs w:val="24"/>
        </w:rPr>
        <w:t xml:space="preserve">in </w:t>
      </w:r>
      <w:r w:rsidR="004657A4">
        <w:rPr>
          <w:sz w:val="24"/>
          <w:szCs w:val="24"/>
        </w:rPr>
        <w:t>(</w:t>
      </w:r>
      <w:r w:rsidR="00E154FD" w:rsidRPr="00C354A9">
        <w:rPr>
          <w:sz w:val="24"/>
          <w:szCs w:val="24"/>
        </w:rPr>
        <w:t>über</w:t>
      </w:r>
      <w:r w:rsidR="004657A4">
        <w:rPr>
          <w:sz w:val="24"/>
          <w:szCs w:val="24"/>
        </w:rPr>
        <w:t>)</w:t>
      </w:r>
      <w:r w:rsidR="00E154FD" w:rsidRPr="00C354A9">
        <w:rPr>
          <w:sz w:val="24"/>
          <w:szCs w:val="24"/>
        </w:rPr>
        <w:t>regionalen Zeitungen</w:t>
      </w:r>
      <w:r w:rsidR="00C8614A">
        <w:rPr>
          <w:sz w:val="24"/>
          <w:szCs w:val="24"/>
        </w:rPr>
        <w:t xml:space="preserve"> </w:t>
      </w:r>
      <w:r w:rsidR="00E154FD" w:rsidRPr="00C354A9">
        <w:rPr>
          <w:sz w:val="24"/>
          <w:szCs w:val="24"/>
        </w:rPr>
        <w:t xml:space="preserve">und </w:t>
      </w:r>
      <w:r w:rsidR="00300754" w:rsidRPr="00C354A9">
        <w:rPr>
          <w:sz w:val="24"/>
          <w:szCs w:val="24"/>
        </w:rPr>
        <w:t xml:space="preserve">Nachrichtensendungen (Tagesschau) mündete. </w:t>
      </w:r>
    </w:p>
    <w:p w14:paraId="5F8A7D79" w14:textId="04253E65" w:rsidR="00CD395C" w:rsidRPr="00082569" w:rsidRDefault="007D0CB6" w:rsidP="002E5D8A">
      <w:pPr>
        <w:pStyle w:val="Listenabsatz"/>
        <w:numPr>
          <w:ilvl w:val="0"/>
          <w:numId w:val="22"/>
        </w:numPr>
        <w:ind w:left="714" w:hanging="357"/>
        <w:contextualSpacing w:val="0"/>
        <w:jc w:val="both"/>
        <w:rPr>
          <w:i/>
          <w:sz w:val="24"/>
          <w:szCs w:val="24"/>
        </w:rPr>
      </w:pPr>
      <w:r w:rsidRPr="007D0CB6">
        <w:rPr>
          <w:i/>
          <w:sz w:val="24"/>
          <w:szCs w:val="24"/>
        </w:rPr>
        <w:t xml:space="preserve">Integration </w:t>
      </w:r>
      <w:r w:rsidR="0044201E">
        <w:rPr>
          <w:i/>
          <w:sz w:val="24"/>
          <w:szCs w:val="24"/>
        </w:rPr>
        <w:t xml:space="preserve">von </w:t>
      </w:r>
      <w:r w:rsidRPr="007D0CB6">
        <w:rPr>
          <w:i/>
          <w:sz w:val="24"/>
          <w:szCs w:val="24"/>
        </w:rPr>
        <w:t>Politiker*innen</w:t>
      </w:r>
      <w:r>
        <w:rPr>
          <w:sz w:val="24"/>
          <w:szCs w:val="24"/>
        </w:rPr>
        <w:t xml:space="preserve">: </w:t>
      </w:r>
      <w:r w:rsidR="008259F3" w:rsidRPr="003A4060">
        <w:rPr>
          <w:sz w:val="24"/>
          <w:szCs w:val="24"/>
        </w:rPr>
        <w:t xml:space="preserve">Die Einbindung von politischen Mandatsträger*innen </w:t>
      </w:r>
      <w:r w:rsidR="004657A4">
        <w:rPr>
          <w:sz w:val="24"/>
          <w:szCs w:val="24"/>
        </w:rPr>
        <w:t>war gut konzipiert,</w:t>
      </w:r>
      <w:r w:rsidR="00AA78AD" w:rsidRPr="003A4060">
        <w:rPr>
          <w:sz w:val="24"/>
          <w:szCs w:val="24"/>
        </w:rPr>
        <w:t xml:space="preserve"> </w:t>
      </w:r>
      <w:r w:rsidR="004657A4">
        <w:rPr>
          <w:sz w:val="24"/>
          <w:szCs w:val="24"/>
        </w:rPr>
        <w:t xml:space="preserve">z.B. </w:t>
      </w:r>
      <w:r w:rsidR="00245E41" w:rsidRPr="003A4060">
        <w:rPr>
          <w:sz w:val="24"/>
          <w:szCs w:val="24"/>
        </w:rPr>
        <w:t xml:space="preserve">Beteiligung von </w:t>
      </w:r>
      <w:r w:rsidR="008000F7" w:rsidRPr="003A4060">
        <w:rPr>
          <w:sz w:val="24"/>
          <w:szCs w:val="24"/>
        </w:rPr>
        <w:t>Repräsentanten*innen an den Regionalkonferenzen</w:t>
      </w:r>
      <w:r w:rsidR="004657A4">
        <w:rPr>
          <w:sz w:val="24"/>
          <w:szCs w:val="24"/>
        </w:rPr>
        <w:t xml:space="preserve">, </w:t>
      </w:r>
      <w:r w:rsidR="00275223">
        <w:rPr>
          <w:sz w:val="24"/>
          <w:szCs w:val="24"/>
        </w:rPr>
        <w:t xml:space="preserve">Übergabe des Gutachtens an den Bundestagspräsidenten und </w:t>
      </w:r>
      <w:r w:rsidR="004657A4">
        <w:rPr>
          <w:sz w:val="24"/>
          <w:szCs w:val="24"/>
        </w:rPr>
        <w:t>Vertreter aller Fraktionen</w:t>
      </w:r>
      <w:r w:rsidR="00275223">
        <w:rPr>
          <w:sz w:val="24"/>
          <w:szCs w:val="24"/>
        </w:rPr>
        <w:t xml:space="preserve"> am</w:t>
      </w:r>
      <w:r w:rsidR="008000F7" w:rsidRPr="003A4060">
        <w:rPr>
          <w:sz w:val="24"/>
          <w:szCs w:val="24"/>
        </w:rPr>
        <w:t xml:space="preserve"> Tag für die Demokratie. </w:t>
      </w:r>
    </w:p>
    <w:p w14:paraId="5C83F4B9" w14:textId="665677C9" w:rsidR="00082569" w:rsidRDefault="00082569" w:rsidP="00082569">
      <w:pPr>
        <w:jc w:val="both"/>
        <w:rPr>
          <w:i/>
          <w:sz w:val="24"/>
          <w:szCs w:val="24"/>
        </w:rPr>
      </w:pPr>
      <w:r>
        <w:rPr>
          <w:i/>
          <w:sz w:val="24"/>
          <w:szCs w:val="24"/>
        </w:rPr>
        <w:t xml:space="preserve">Zu verbessern: </w:t>
      </w:r>
    </w:p>
    <w:p w14:paraId="55825DF1" w14:textId="4EBA258F" w:rsidR="00082569" w:rsidRPr="00082569" w:rsidRDefault="00082569" w:rsidP="00082569">
      <w:pPr>
        <w:pStyle w:val="Listenabsatz"/>
        <w:numPr>
          <w:ilvl w:val="0"/>
          <w:numId w:val="31"/>
        </w:numPr>
        <w:jc w:val="both"/>
        <w:rPr>
          <w:sz w:val="24"/>
          <w:szCs w:val="24"/>
        </w:rPr>
      </w:pPr>
      <w:r w:rsidRPr="00082569">
        <w:rPr>
          <w:i/>
          <w:sz w:val="24"/>
          <w:szCs w:val="24"/>
        </w:rPr>
        <w:lastRenderedPageBreak/>
        <w:t>Institutionalisierung notwendig</w:t>
      </w:r>
      <w:r>
        <w:rPr>
          <w:sz w:val="24"/>
          <w:szCs w:val="24"/>
        </w:rPr>
        <w:t xml:space="preserve">. Der Bürgerrat wurde von der Zivilgesellschaft organisiert und damit fehlte eine institutionelle Anbindung an die Politik. Dies ist keine Schwäche des Bürgerrats, sondern ein Plädoyer an die Politik, den Bürgerrat zu institutionalisieren. </w:t>
      </w:r>
    </w:p>
    <w:p w14:paraId="5D60043D" w14:textId="18A1ECED" w:rsidR="00407449" w:rsidRPr="006D2D7D" w:rsidRDefault="00607B3D" w:rsidP="00C354A9">
      <w:pPr>
        <w:spacing w:after="0"/>
        <w:rPr>
          <w:i/>
          <w:sz w:val="24"/>
          <w:szCs w:val="24"/>
        </w:rPr>
      </w:pPr>
      <w:r w:rsidRPr="006D2D7D">
        <w:rPr>
          <w:i/>
          <w:sz w:val="24"/>
          <w:szCs w:val="24"/>
        </w:rPr>
        <w:t xml:space="preserve">Empfehlungen: </w:t>
      </w:r>
    </w:p>
    <w:p w14:paraId="4BB62FD7" w14:textId="278CFEAD" w:rsidR="00607B3D" w:rsidRDefault="00F85712" w:rsidP="00C8614A">
      <w:pPr>
        <w:pStyle w:val="Listenabsatz"/>
        <w:numPr>
          <w:ilvl w:val="0"/>
          <w:numId w:val="26"/>
        </w:numPr>
        <w:spacing w:after="240" w:line="276" w:lineRule="auto"/>
        <w:ind w:left="714" w:hanging="357"/>
        <w:contextualSpacing w:val="0"/>
        <w:jc w:val="both"/>
        <w:rPr>
          <w:sz w:val="24"/>
          <w:szCs w:val="24"/>
        </w:rPr>
      </w:pPr>
      <w:r>
        <w:rPr>
          <w:i/>
          <w:sz w:val="24"/>
          <w:szCs w:val="24"/>
        </w:rPr>
        <w:t xml:space="preserve">Anbindung </w:t>
      </w:r>
      <w:r w:rsidR="00380566">
        <w:rPr>
          <w:i/>
          <w:sz w:val="24"/>
          <w:szCs w:val="24"/>
        </w:rPr>
        <w:t>konkretisieren:</w:t>
      </w:r>
      <w:r w:rsidR="006C2878">
        <w:rPr>
          <w:i/>
          <w:sz w:val="24"/>
          <w:szCs w:val="24"/>
        </w:rPr>
        <w:t xml:space="preserve"> </w:t>
      </w:r>
      <w:r w:rsidR="006C2878" w:rsidRPr="006C2878">
        <w:rPr>
          <w:iCs/>
          <w:sz w:val="24"/>
          <w:szCs w:val="24"/>
        </w:rPr>
        <w:t>Wir empfehlen der</w:t>
      </w:r>
      <w:r w:rsidR="006C2878" w:rsidRPr="006C2878">
        <w:rPr>
          <w:sz w:val="24"/>
          <w:szCs w:val="24"/>
        </w:rPr>
        <w:t xml:space="preserve"> </w:t>
      </w:r>
      <w:r w:rsidR="006C2878">
        <w:rPr>
          <w:sz w:val="24"/>
          <w:szCs w:val="24"/>
        </w:rPr>
        <w:t>Politik e</w:t>
      </w:r>
      <w:r w:rsidR="00800337" w:rsidRPr="003A4060">
        <w:rPr>
          <w:sz w:val="24"/>
          <w:szCs w:val="24"/>
        </w:rPr>
        <w:t xml:space="preserve">ine Institutionalisierung </w:t>
      </w:r>
      <w:r w:rsidR="004657A4">
        <w:rPr>
          <w:sz w:val="24"/>
          <w:szCs w:val="24"/>
        </w:rPr>
        <w:t>des Bürgerrats</w:t>
      </w:r>
      <w:r w:rsidR="00FB31FE">
        <w:rPr>
          <w:sz w:val="24"/>
          <w:szCs w:val="24"/>
        </w:rPr>
        <w:t xml:space="preserve">, um eine stärkere Anbindung an </w:t>
      </w:r>
      <w:r w:rsidR="004657A4">
        <w:rPr>
          <w:sz w:val="24"/>
          <w:szCs w:val="24"/>
        </w:rPr>
        <w:t>die Entscheidungsträger*innen</w:t>
      </w:r>
      <w:r w:rsidR="00B83939">
        <w:rPr>
          <w:sz w:val="24"/>
          <w:szCs w:val="24"/>
        </w:rPr>
        <w:t>, Verbindlichkeit und damit auch Legitimität</w:t>
      </w:r>
      <w:r w:rsidR="00FB31FE">
        <w:rPr>
          <w:sz w:val="24"/>
          <w:szCs w:val="24"/>
        </w:rPr>
        <w:t xml:space="preserve"> zu gewährleisten. </w:t>
      </w:r>
    </w:p>
    <w:p w14:paraId="6712F130" w14:textId="77777777" w:rsidR="00082569" w:rsidRDefault="00082569" w:rsidP="00082569">
      <w:pPr>
        <w:pStyle w:val="Listenabsatz"/>
        <w:spacing w:after="240" w:line="276" w:lineRule="auto"/>
        <w:ind w:left="714"/>
        <w:contextualSpacing w:val="0"/>
        <w:jc w:val="both"/>
        <w:rPr>
          <w:sz w:val="24"/>
          <w:szCs w:val="24"/>
        </w:rPr>
      </w:pPr>
    </w:p>
    <w:p w14:paraId="478F8987" w14:textId="154E8D19" w:rsidR="00407449" w:rsidRPr="004E4A86" w:rsidRDefault="00407449" w:rsidP="00407449">
      <w:pPr>
        <w:rPr>
          <w:b/>
          <w:sz w:val="24"/>
          <w:szCs w:val="24"/>
        </w:rPr>
      </w:pPr>
      <w:r w:rsidRPr="004E4A86">
        <w:rPr>
          <w:b/>
          <w:sz w:val="24"/>
          <w:szCs w:val="24"/>
        </w:rPr>
        <w:t xml:space="preserve">Stärkung der partizipativen Kultur </w:t>
      </w:r>
      <w:r w:rsidRPr="00CC6B48">
        <w:rPr>
          <w:sz w:val="24"/>
          <w:szCs w:val="24"/>
        </w:rPr>
        <w:t xml:space="preserve"> </w:t>
      </w:r>
    </w:p>
    <w:p w14:paraId="4DD7C356" w14:textId="6A09B708" w:rsidR="003A4060" w:rsidRDefault="00407449" w:rsidP="00C354A9">
      <w:pPr>
        <w:spacing w:after="0"/>
        <w:jc w:val="both"/>
        <w:rPr>
          <w:sz w:val="24"/>
          <w:szCs w:val="24"/>
        </w:rPr>
      </w:pPr>
      <w:r w:rsidRPr="00493852">
        <w:rPr>
          <w:i/>
          <w:sz w:val="24"/>
          <w:szCs w:val="24"/>
        </w:rPr>
        <w:t>Stärken:</w:t>
      </w:r>
      <w:r>
        <w:rPr>
          <w:sz w:val="24"/>
          <w:szCs w:val="24"/>
        </w:rPr>
        <w:t xml:space="preserve"> </w:t>
      </w:r>
    </w:p>
    <w:p w14:paraId="1B386D58" w14:textId="258A42DA" w:rsidR="0034450B" w:rsidRDefault="00610852" w:rsidP="006A24BA">
      <w:pPr>
        <w:pStyle w:val="Listenabsatz"/>
        <w:numPr>
          <w:ilvl w:val="0"/>
          <w:numId w:val="22"/>
        </w:numPr>
        <w:ind w:left="714" w:hanging="357"/>
        <w:contextualSpacing w:val="0"/>
        <w:jc w:val="both"/>
        <w:rPr>
          <w:sz w:val="24"/>
          <w:szCs w:val="24"/>
        </w:rPr>
      </w:pPr>
      <w:r>
        <w:rPr>
          <w:i/>
          <w:sz w:val="24"/>
          <w:szCs w:val="24"/>
        </w:rPr>
        <w:t>Demokratische</w:t>
      </w:r>
      <w:r w:rsidR="00260C00">
        <w:rPr>
          <w:i/>
          <w:sz w:val="24"/>
          <w:szCs w:val="24"/>
        </w:rPr>
        <w:t xml:space="preserve"> Fähigkeiten</w:t>
      </w:r>
      <w:r w:rsidR="00A97468">
        <w:rPr>
          <w:sz w:val="24"/>
          <w:szCs w:val="24"/>
        </w:rPr>
        <w:t xml:space="preserve">: </w:t>
      </w:r>
      <w:r w:rsidR="004657A4">
        <w:rPr>
          <w:sz w:val="24"/>
          <w:szCs w:val="24"/>
        </w:rPr>
        <w:t>Die Teilnehmenden nahmen eine Verbesserung</w:t>
      </w:r>
      <w:r w:rsidR="00407449" w:rsidRPr="003A4060">
        <w:rPr>
          <w:sz w:val="24"/>
          <w:szCs w:val="24"/>
        </w:rPr>
        <w:t xml:space="preserve"> </w:t>
      </w:r>
      <w:r w:rsidR="004657A4">
        <w:rPr>
          <w:sz w:val="24"/>
          <w:szCs w:val="24"/>
        </w:rPr>
        <w:t>ihrer</w:t>
      </w:r>
      <w:r w:rsidR="00407449" w:rsidRPr="003A4060">
        <w:rPr>
          <w:sz w:val="24"/>
          <w:szCs w:val="24"/>
        </w:rPr>
        <w:t xml:space="preserve"> politischen Fähigkeiten</w:t>
      </w:r>
      <w:r w:rsidR="004657A4">
        <w:rPr>
          <w:sz w:val="24"/>
          <w:szCs w:val="24"/>
        </w:rPr>
        <w:t xml:space="preserve"> wahr und waren eher bereit</w:t>
      </w:r>
      <w:r w:rsidR="00AB4305">
        <w:rPr>
          <w:sz w:val="24"/>
          <w:szCs w:val="24"/>
        </w:rPr>
        <w:t xml:space="preserve"> </w:t>
      </w:r>
      <w:r w:rsidR="00375FEE">
        <w:rPr>
          <w:sz w:val="24"/>
          <w:szCs w:val="24"/>
        </w:rPr>
        <w:t xml:space="preserve">sich </w:t>
      </w:r>
      <w:r w:rsidR="0034450B" w:rsidRPr="003A4060">
        <w:rPr>
          <w:sz w:val="24"/>
          <w:szCs w:val="24"/>
        </w:rPr>
        <w:t xml:space="preserve">in Zukunft </w:t>
      </w:r>
      <w:r w:rsidR="00375FEE">
        <w:rPr>
          <w:sz w:val="24"/>
          <w:szCs w:val="24"/>
        </w:rPr>
        <w:t xml:space="preserve">politisch </w:t>
      </w:r>
      <w:r w:rsidR="0034450B" w:rsidRPr="003A4060">
        <w:rPr>
          <w:sz w:val="24"/>
          <w:szCs w:val="24"/>
        </w:rPr>
        <w:t xml:space="preserve">zu </w:t>
      </w:r>
      <w:r w:rsidR="00375FEE">
        <w:rPr>
          <w:sz w:val="24"/>
          <w:szCs w:val="24"/>
        </w:rPr>
        <w:t>beteiligen</w:t>
      </w:r>
      <w:r w:rsidR="0034450B" w:rsidRPr="003A4060">
        <w:rPr>
          <w:sz w:val="24"/>
          <w:szCs w:val="24"/>
        </w:rPr>
        <w:t xml:space="preserve">. </w:t>
      </w:r>
    </w:p>
    <w:p w14:paraId="564AD3FE" w14:textId="77777777" w:rsidR="00082569" w:rsidRDefault="00082569" w:rsidP="00082569">
      <w:pPr>
        <w:spacing w:after="0"/>
        <w:jc w:val="both"/>
        <w:rPr>
          <w:sz w:val="24"/>
          <w:szCs w:val="24"/>
        </w:rPr>
      </w:pPr>
      <w:r>
        <w:rPr>
          <w:i/>
          <w:sz w:val="24"/>
          <w:szCs w:val="24"/>
        </w:rPr>
        <w:t>Schwächen</w:t>
      </w:r>
      <w:r w:rsidRPr="00493852">
        <w:rPr>
          <w:i/>
          <w:sz w:val="24"/>
          <w:szCs w:val="24"/>
        </w:rPr>
        <w:t>:</w:t>
      </w:r>
      <w:r>
        <w:rPr>
          <w:sz w:val="24"/>
          <w:szCs w:val="24"/>
        </w:rPr>
        <w:t xml:space="preserve"> </w:t>
      </w:r>
    </w:p>
    <w:p w14:paraId="443362B6" w14:textId="0FB39C81" w:rsidR="00082569" w:rsidRPr="003A4060" w:rsidRDefault="00082569" w:rsidP="00082569">
      <w:pPr>
        <w:pStyle w:val="Listenabsatz"/>
        <w:numPr>
          <w:ilvl w:val="0"/>
          <w:numId w:val="22"/>
        </w:numPr>
        <w:ind w:left="714" w:hanging="357"/>
        <w:contextualSpacing w:val="0"/>
        <w:jc w:val="both"/>
        <w:rPr>
          <w:sz w:val="24"/>
          <w:szCs w:val="24"/>
        </w:rPr>
      </w:pPr>
      <w:r>
        <w:rPr>
          <w:i/>
          <w:sz w:val="24"/>
          <w:szCs w:val="24"/>
        </w:rPr>
        <w:t>Ungenutztes Beteiligungspotenzial</w:t>
      </w:r>
      <w:r>
        <w:rPr>
          <w:sz w:val="24"/>
          <w:szCs w:val="24"/>
        </w:rPr>
        <w:t>: Abgesehen von der Chance, für Regionalkonferenzen oder den Bürgerrat ausgewählt zu werden, gab es für die breitere Öffentlichkeit keine Möglichkeit sich interaktiv am Verfahren zu beteiligen.</w:t>
      </w:r>
    </w:p>
    <w:p w14:paraId="3CFCF08B" w14:textId="19976DDB" w:rsidR="00407449" w:rsidRPr="006D2D7D" w:rsidRDefault="00800337" w:rsidP="00C354A9">
      <w:pPr>
        <w:spacing w:after="0"/>
        <w:jc w:val="both"/>
        <w:rPr>
          <w:i/>
          <w:sz w:val="24"/>
          <w:szCs w:val="24"/>
        </w:rPr>
      </w:pPr>
      <w:r w:rsidRPr="006D2D7D">
        <w:rPr>
          <w:i/>
          <w:sz w:val="24"/>
          <w:szCs w:val="24"/>
        </w:rPr>
        <w:t xml:space="preserve">Empfehlungen: </w:t>
      </w:r>
    </w:p>
    <w:p w14:paraId="615E2274" w14:textId="0DABFCDA" w:rsidR="00800337" w:rsidRPr="00082569" w:rsidRDefault="00FE2EF2" w:rsidP="00082569">
      <w:pPr>
        <w:pStyle w:val="Listenabsatz"/>
        <w:numPr>
          <w:ilvl w:val="0"/>
          <w:numId w:val="26"/>
        </w:numPr>
        <w:jc w:val="both"/>
        <w:rPr>
          <w:sz w:val="24"/>
          <w:szCs w:val="24"/>
        </w:rPr>
      </w:pPr>
      <w:r w:rsidRPr="00082569">
        <w:rPr>
          <w:i/>
          <w:sz w:val="24"/>
          <w:szCs w:val="24"/>
        </w:rPr>
        <w:t>Öf</w:t>
      </w:r>
      <w:r w:rsidR="003326AF" w:rsidRPr="00082569">
        <w:rPr>
          <w:i/>
          <w:sz w:val="24"/>
          <w:szCs w:val="24"/>
        </w:rPr>
        <w:t xml:space="preserve">fentlichkeit beteiligen: </w:t>
      </w:r>
      <w:r w:rsidR="00082569" w:rsidRPr="00082569">
        <w:rPr>
          <w:i/>
          <w:sz w:val="24"/>
          <w:szCs w:val="24"/>
        </w:rPr>
        <w:t xml:space="preserve">Öffentlichkeit intensiver beteiligen: </w:t>
      </w:r>
      <w:r w:rsidR="00082569" w:rsidRPr="00082569">
        <w:rPr>
          <w:sz w:val="24"/>
          <w:szCs w:val="24"/>
        </w:rPr>
        <w:t xml:space="preserve">Die breite Öffentlichkeit könnte über die vom Bürgerrat realisierte, umfassende Medienpräsenz hinaus, intensiver in das Beteiligungsverfahren eingebunden werden, z.B. durch Vorschläge zur Agenda des Bürgerrates über Online-Plattformen und (soziale) Medien. </w:t>
      </w:r>
      <w:r w:rsidR="006D1641" w:rsidRPr="00082569">
        <w:rPr>
          <w:sz w:val="24"/>
          <w:szCs w:val="24"/>
        </w:rPr>
        <w:t>Die Institutionalisierung eines Bürgerrats würde auch hierzu einen wichtigen Beitrag leisten.</w:t>
      </w:r>
    </w:p>
    <w:p w14:paraId="23CA364E" w14:textId="37B82B04" w:rsidR="00082569" w:rsidRDefault="00082569" w:rsidP="00407449">
      <w:pPr>
        <w:jc w:val="both"/>
        <w:rPr>
          <w:sz w:val="24"/>
          <w:szCs w:val="24"/>
        </w:rPr>
      </w:pPr>
    </w:p>
    <w:p w14:paraId="1A2D2C1D" w14:textId="77777777" w:rsidR="00DC4F36" w:rsidRDefault="00DC4F36">
      <w:pPr>
        <w:rPr>
          <w:rFonts w:asciiTheme="majorHAnsi" w:eastAsiaTheme="majorEastAsia" w:hAnsiTheme="majorHAnsi" w:cstheme="majorBidi"/>
          <w:b/>
          <w:sz w:val="36"/>
          <w:szCs w:val="36"/>
        </w:rPr>
      </w:pPr>
      <w:r>
        <w:rPr>
          <w:b/>
          <w:sz w:val="36"/>
          <w:szCs w:val="36"/>
        </w:rPr>
        <w:br w:type="page"/>
      </w:r>
    </w:p>
    <w:p w14:paraId="36A06609" w14:textId="7EC6580F" w:rsidR="008D36A7" w:rsidRPr="005E49AF" w:rsidRDefault="000846AA" w:rsidP="008D36A7">
      <w:pPr>
        <w:pStyle w:val="berschrift1"/>
        <w:spacing w:after="240"/>
        <w:rPr>
          <w:b/>
          <w:color w:val="auto"/>
          <w:sz w:val="36"/>
          <w:szCs w:val="36"/>
        </w:rPr>
      </w:pPr>
      <w:bookmarkStart w:id="3" w:name="_Toc27753771"/>
      <w:r>
        <w:rPr>
          <w:b/>
          <w:color w:val="auto"/>
          <w:sz w:val="36"/>
          <w:szCs w:val="36"/>
        </w:rPr>
        <w:lastRenderedPageBreak/>
        <w:t>3</w:t>
      </w:r>
      <w:r w:rsidR="008D36A7" w:rsidRPr="005E49AF">
        <w:rPr>
          <w:b/>
          <w:color w:val="auto"/>
          <w:sz w:val="36"/>
          <w:szCs w:val="36"/>
        </w:rPr>
        <w:t>. Über den Bürgerrat Demokratie</w:t>
      </w:r>
      <w:bookmarkEnd w:id="3"/>
      <w:r w:rsidR="008D36A7" w:rsidRPr="005E49AF">
        <w:rPr>
          <w:b/>
          <w:color w:val="auto"/>
          <w:sz w:val="36"/>
          <w:szCs w:val="36"/>
        </w:rPr>
        <w:t xml:space="preserve"> </w:t>
      </w:r>
    </w:p>
    <w:p w14:paraId="7BEEC381" w14:textId="1F2FA21A" w:rsidR="003A406D" w:rsidRDefault="38A6C887" w:rsidP="38A6C887">
      <w:pPr>
        <w:spacing w:after="280" w:line="276" w:lineRule="auto"/>
        <w:jc w:val="both"/>
        <w:rPr>
          <w:sz w:val="24"/>
          <w:szCs w:val="24"/>
        </w:rPr>
      </w:pPr>
      <w:r w:rsidRPr="38A6C887">
        <w:rPr>
          <w:sz w:val="24"/>
          <w:szCs w:val="24"/>
        </w:rPr>
        <w:t xml:space="preserve">Der Beteiligungsprozess wurde zwischen Juni 2019 und November 2019 durchgeführt und war in vier Verfahrensphasen </w:t>
      </w:r>
      <w:r w:rsidR="006D1641">
        <w:rPr>
          <w:sz w:val="24"/>
          <w:szCs w:val="24"/>
        </w:rPr>
        <w:t xml:space="preserve">(Regionalkonferenzen, Bürgerrat, Tag für die Demokratie, Umsetzung) </w:t>
      </w:r>
      <w:r w:rsidRPr="38A6C887">
        <w:rPr>
          <w:sz w:val="24"/>
          <w:szCs w:val="24"/>
        </w:rPr>
        <w:t xml:space="preserve">strukturiert, von denen </w:t>
      </w:r>
      <w:r w:rsidRPr="008B7CD9">
        <w:rPr>
          <w:sz w:val="24"/>
          <w:szCs w:val="24"/>
        </w:rPr>
        <w:t xml:space="preserve">drei bisher abgeschlossen sind und </w:t>
      </w:r>
      <w:r w:rsidRPr="38A6C887">
        <w:rPr>
          <w:sz w:val="24"/>
          <w:szCs w:val="24"/>
        </w:rPr>
        <w:t>evaluiert w</w:t>
      </w:r>
      <w:r w:rsidR="00F310B7">
        <w:rPr>
          <w:sz w:val="24"/>
          <w:szCs w:val="24"/>
        </w:rPr>
        <w:t>u</w:t>
      </w:r>
      <w:r w:rsidRPr="38A6C887">
        <w:rPr>
          <w:sz w:val="24"/>
          <w:szCs w:val="24"/>
        </w:rPr>
        <w:t xml:space="preserve">rden. Zunächst fanden sechs über die Bundesrepublik verteilte Regionalkonferenzen statt. Auf die Regionalkonferenzen folgte der Bürgerrat als die zentrale Veranstaltung, welche an zwei Wochenenden Empfehlungen zu konkreten Reformen der Demokratie erarbeiten sollte. Am sogenannten „Tag für die Demokratie“ wurden am 15. November 2019 die Empfehlungen in Form eines Bürgergutachtens bei einer Großveranstaltung in Berlin der Öffentlichkeit sowie Politik vorgestellt und übergeben. </w:t>
      </w:r>
    </w:p>
    <w:p w14:paraId="74F8361B" w14:textId="77777777" w:rsidR="008D36A7" w:rsidRPr="009F7EE9" w:rsidRDefault="008D36A7" w:rsidP="008D36A7">
      <w:pPr>
        <w:rPr>
          <w:sz w:val="24"/>
          <w:szCs w:val="24"/>
        </w:rPr>
      </w:pPr>
      <w:r w:rsidRPr="00B210CA">
        <w:rPr>
          <w:i/>
          <w:sz w:val="24"/>
          <w:szCs w:val="24"/>
        </w:rPr>
        <w:t>Tabelle 1</w:t>
      </w:r>
      <w:r>
        <w:rPr>
          <w:sz w:val="24"/>
          <w:szCs w:val="24"/>
        </w:rPr>
        <w:t xml:space="preserve">: </w:t>
      </w:r>
      <w:r w:rsidRPr="009F7EE9">
        <w:rPr>
          <w:sz w:val="24"/>
          <w:szCs w:val="24"/>
        </w:rPr>
        <w:t>Steckbrief des Beteiligungsprozesses</w:t>
      </w:r>
    </w:p>
    <w:tbl>
      <w:tblPr>
        <w:tblStyle w:val="Tabellenrast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6819"/>
      </w:tblGrid>
      <w:tr w:rsidR="008D36A7" w:rsidRPr="009F7EE9" w14:paraId="56888E42" w14:textId="77777777" w:rsidTr="002E4F39">
        <w:tc>
          <w:tcPr>
            <w:tcW w:w="2248" w:type="dxa"/>
          </w:tcPr>
          <w:p w14:paraId="7140ACC8" w14:textId="77777777" w:rsidR="008D36A7" w:rsidRPr="00372C78" w:rsidRDefault="008D36A7" w:rsidP="002E4F39">
            <w:pPr>
              <w:rPr>
                <w:b/>
              </w:rPr>
            </w:pPr>
            <w:r w:rsidRPr="00372C78">
              <w:rPr>
                <w:b/>
              </w:rPr>
              <w:t xml:space="preserve">Initiatoren: </w:t>
            </w:r>
          </w:p>
        </w:tc>
        <w:tc>
          <w:tcPr>
            <w:tcW w:w="6819" w:type="dxa"/>
          </w:tcPr>
          <w:p w14:paraId="593161FA" w14:textId="77777777" w:rsidR="008D36A7" w:rsidRPr="00372C78" w:rsidRDefault="008D36A7" w:rsidP="002E4F39">
            <w:pPr>
              <w:rPr>
                <w:b/>
              </w:rPr>
            </w:pPr>
            <w:r w:rsidRPr="00372C78">
              <w:t>Mehr Demokratie e.V. und Schöpflin Stiftung e.V.</w:t>
            </w:r>
          </w:p>
        </w:tc>
      </w:tr>
      <w:tr w:rsidR="008D36A7" w:rsidRPr="00082569" w14:paraId="7E318985" w14:textId="77777777" w:rsidTr="002E4F39">
        <w:tc>
          <w:tcPr>
            <w:tcW w:w="2248" w:type="dxa"/>
          </w:tcPr>
          <w:p w14:paraId="4FC65D08" w14:textId="77777777" w:rsidR="008D36A7" w:rsidRPr="00372C78" w:rsidRDefault="008D36A7" w:rsidP="002E4F39">
            <w:pPr>
              <w:rPr>
                <w:b/>
              </w:rPr>
            </w:pPr>
            <w:r w:rsidRPr="00372C78">
              <w:rPr>
                <w:b/>
              </w:rPr>
              <w:t xml:space="preserve">Durchführung: </w:t>
            </w:r>
          </w:p>
        </w:tc>
        <w:tc>
          <w:tcPr>
            <w:tcW w:w="6819" w:type="dxa"/>
          </w:tcPr>
          <w:p w14:paraId="07EBDAB2" w14:textId="165174B0" w:rsidR="008D36A7" w:rsidRPr="004B5280" w:rsidRDefault="008D36A7" w:rsidP="002E4F39">
            <w:pPr>
              <w:rPr>
                <w:b/>
                <w:lang w:val="en-US"/>
              </w:rPr>
            </w:pPr>
            <w:r w:rsidRPr="004B5280">
              <w:rPr>
                <w:lang w:val="en-US"/>
              </w:rPr>
              <w:t>IFOK GmbH, nexus</w:t>
            </w:r>
            <w:r w:rsidR="004B5280" w:rsidRPr="004B5280">
              <w:rPr>
                <w:lang w:val="en-US"/>
              </w:rPr>
              <w:t xml:space="preserve"> e.V</w:t>
            </w:r>
            <w:r w:rsidR="004B5280">
              <w:rPr>
                <w:lang w:val="en-US"/>
              </w:rPr>
              <w:t xml:space="preserve">. </w:t>
            </w:r>
          </w:p>
        </w:tc>
      </w:tr>
      <w:tr w:rsidR="008D36A7" w:rsidRPr="009F7EE9" w14:paraId="2FB80EDB" w14:textId="77777777" w:rsidTr="002E4F39">
        <w:tc>
          <w:tcPr>
            <w:tcW w:w="2248" w:type="dxa"/>
          </w:tcPr>
          <w:p w14:paraId="4D75AF9F" w14:textId="77777777" w:rsidR="008D36A7" w:rsidRPr="00372C78" w:rsidRDefault="008D36A7" w:rsidP="002E4F39">
            <w:pPr>
              <w:rPr>
                <w:b/>
              </w:rPr>
            </w:pPr>
            <w:r w:rsidRPr="00372C78">
              <w:rPr>
                <w:b/>
              </w:rPr>
              <w:t xml:space="preserve">Thema: </w:t>
            </w:r>
          </w:p>
        </w:tc>
        <w:tc>
          <w:tcPr>
            <w:tcW w:w="6819" w:type="dxa"/>
          </w:tcPr>
          <w:p w14:paraId="36DF4DCA" w14:textId="77777777" w:rsidR="008D36A7" w:rsidRPr="00372C78" w:rsidRDefault="008D36A7" w:rsidP="002E4F39">
            <w:r w:rsidRPr="00372C78">
              <w:t>Reformierung und Stärkung der bundesdeutschen Demokratie</w:t>
            </w:r>
          </w:p>
        </w:tc>
      </w:tr>
      <w:tr w:rsidR="008D36A7" w:rsidRPr="009F7EE9" w14:paraId="52639278" w14:textId="77777777" w:rsidTr="002E4F39">
        <w:tc>
          <w:tcPr>
            <w:tcW w:w="2248" w:type="dxa"/>
          </w:tcPr>
          <w:p w14:paraId="431EC48B" w14:textId="77777777" w:rsidR="008D36A7" w:rsidRPr="00372C78" w:rsidRDefault="008D36A7" w:rsidP="002E4F39">
            <w:pPr>
              <w:rPr>
                <w:b/>
              </w:rPr>
            </w:pPr>
            <w:r w:rsidRPr="00372C78">
              <w:rPr>
                <w:b/>
              </w:rPr>
              <w:t>Hintergründe</w:t>
            </w:r>
            <w:r>
              <w:rPr>
                <w:b/>
              </w:rPr>
              <w:t xml:space="preserve"> und Motivation</w:t>
            </w:r>
            <w:r w:rsidRPr="00372C78">
              <w:rPr>
                <w:b/>
              </w:rPr>
              <w:t xml:space="preserve">: </w:t>
            </w:r>
          </w:p>
        </w:tc>
        <w:tc>
          <w:tcPr>
            <w:tcW w:w="6819" w:type="dxa"/>
          </w:tcPr>
          <w:p w14:paraId="0E66F24C" w14:textId="77777777" w:rsidR="008D36A7" w:rsidRDefault="008D36A7" w:rsidP="002E4F39">
            <w:r>
              <w:t xml:space="preserve">- Irische Erfahrungen mit gelosten Bürgerräten </w:t>
            </w:r>
          </w:p>
          <w:p w14:paraId="1E6A135F" w14:textId="77777777" w:rsidR="008D36A7" w:rsidRPr="00372C78" w:rsidRDefault="008D36A7" w:rsidP="002E4F39">
            <w:r>
              <w:t xml:space="preserve">- </w:t>
            </w:r>
            <w:r w:rsidRPr="00372C78">
              <w:t>Passus im Koalitionsvertrag der</w:t>
            </w:r>
            <w:r>
              <w:t xml:space="preserve"> Bundesregierung</w:t>
            </w:r>
            <w:r w:rsidRPr="00372C78">
              <w:rPr>
                <w:rStyle w:val="Funotenzeichen"/>
              </w:rPr>
              <w:footnoteReference w:id="3"/>
            </w:r>
            <w:r w:rsidRPr="00372C78">
              <w:t xml:space="preserve">: </w:t>
            </w:r>
          </w:p>
          <w:p w14:paraId="6675DB1B" w14:textId="77777777" w:rsidR="008D36A7" w:rsidRPr="00372C78" w:rsidRDefault="008D36A7" w:rsidP="002E4F39">
            <w:pPr>
              <w:jc w:val="both"/>
              <w:rPr>
                <w:i/>
                <w:iCs/>
              </w:rPr>
            </w:pPr>
            <w:r w:rsidRPr="555446F9">
              <w:rPr>
                <w:i/>
                <w:iCs/>
              </w:rPr>
              <w:t xml:space="preserve">„Wir werden eine Expertenkommission einsetzen, die Vorschläge erarbeiten soll, ob und in welcher Form unsere bewährte parlamentarisch-repräsentative Demokratie durch weitere Elemente der Bürgerbeteiligung und direkter Demokratie ergänzt werden kann. Zudem sollen Vorschläge zur Stärkung demokratischer Prozesse erarbeitet werden.“ </w:t>
            </w:r>
          </w:p>
        </w:tc>
      </w:tr>
      <w:tr w:rsidR="008D36A7" w:rsidRPr="009F7EE9" w14:paraId="32B6E38B" w14:textId="77777777" w:rsidTr="002E4F39">
        <w:tc>
          <w:tcPr>
            <w:tcW w:w="2248" w:type="dxa"/>
          </w:tcPr>
          <w:p w14:paraId="50F6E281" w14:textId="77777777" w:rsidR="008D36A7" w:rsidRPr="00372C78" w:rsidRDefault="008D36A7" w:rsidP="002E4F39">
            <w:pPr>
              <w:rPr>
                <w:b/>
              </w:rPr>
            </w:pPr>
            <w:r w:rsidRPr="00372C78">
              <w:rPr>
                <w:b/>
              </w:rPr>
              <w:t xml:space="preserve">Ziele: </w:t>
            </w:r>
          </w:p>
        </w:tc>
        <w:tc>
          <w:tcPr>
            <w:tcW w:w="6819" w:type="dxa"/>
          </w:tcPr>
          <w:p w14:paraId="2A5C51B2" w14:textId="77777777" w:rsidR="008D36A7" w:rsidRPr="00372C78" w:rsidRDefault="008D36A7" w:rsidP="002E4F39">
            <w:r w:rsidRPr="00372C78">
              <w:t>Erarbeitung von Empfehlungen zur Ergänzung der parlamentarisch-repräsentativen Demokratie</w:t>
            </w:r>
          </w:p>
        </w:tc>
      </w:tr>
      <w:tr w:rsidR="008D36A7" w:rsidRPr="009F7EE9" w14:paraId="42D109EE" w14:textId="77777777" w:rsidTr="002E4F39">
        <w:tc>
          <w:tcPr>
            <w:tcW w:w="2248" w:type="dxa"/>
          </w:tcPr>
          <w:p w14:paraId="2D442915" w14:textId="77777777" w:rsidR="008D36A7" w:rsidRPr="00372C78" w:rsidRDefault="008D36A7" w:rsidP="002E4F39">
            <w:pPr>
              <w:rPr>
                <w:b/>
              </w:rPr>
            </w:pPr>
            <w:r w:rsidRPr="00372C78">
              <w:rPr>
                <w:b/>
              </w:rPr>
              <w:t xml:space="preserve">Zeitraum: </w:t>
            </w:r>
          </w:p>
        </w:tc>
        <w:tc>
          <w:tcPr>
            <w:tcW w:w="6819" w:type="dxa"/>
          </w:tcPr>
          <w:p w14:paraId="2AE8DF73" w14:textId="77777777" w:rsidR="008D36A7" w:rsidRPr="00372C78" w:rsidRDefault="008D36A7" w:rsidP="002E4F39">
            <w:pPr>
              <w:rPr>
                <w:b/>
              </w:rPr>
            </w:pPr>
            <w:r w:rsidRPr="00372C78">
              <w:t>Juni - November 2019</w:t>
            </w:r>
          </w:p>
        </w:tc>
      </w:tr>
      <w:tr w:rsidR="008D36A7" w:rsidRPr="009F7EE9" w14:paraId="2B4ABEF2" w14:textId="77777777" w:rsidTr="002E4F39">
        <w:tc>
          <w:tcPr>
            <w:tcW w:w="2248" w:type="dxa"/>
          </w:tcPr>
          <w:p w14:paraId="6876D06A" w14:textId="77777777" w:rsidR="008D36A7" w:rsidRPr="00372C78" w:rsidRDefault="008D36A7" w:rsidP="002E4F39">
            <w:pPr>
              <w:rPr>
                <w:b/>
              </w:rPr>
            </w:pPr>
            <w:r w:rsidRPr="00372C78">
              <w:rPr>
                <w:b/>
              </w:rPr>
              <w:t xml:space="preserve">Prozessbausteine: </w:t>
            </w:r>
          </w:p>
        </w:tc>
        <w:tc>
          <w:tcPr>
            <w:tcW w:w="6819" w:type="dxa"/>
          </w:tcPr>
          <w:p w14:paraId="3126745C" w14:textId="72D52919" w:rsidR="008D36A7" w:rsidRPr="00372C78" w:rsidRDefault="008D36A7" w:rsidP="002E4F39">
            <w:r>
              <w:t>6 Regionalkonferenzen, Bü</w:t>
            </w:r>
            <w:r w:rsidR="005116CE">
              <w:t>rgerrat, Tag für die Demokratie</w:t>
            </w:r>
          </w:p>
        </w:tc>
      </w:tr>
      <w:tr w:rsidR="00EB5168" w:rsidRPr="009F7EE9" w14:paraId="0FF00E2D" w14:textId="77777777" w:rsidTr="002E4F39">
        <w:tc>
          <w:tcPr>
            <w:tcW w:w="2248" w:type="dxa"/>
          </w:tcPr>
          <w:p w14:paraId="05056B84" w14:textId="00C088B5" w:rsidR="00EB5168" w:rsidRPr="00372C78" w:rsidRDefault="00055F3D" w:rsidP="002E4F39">
            <w:pPr>
              <w:rPr>
                <w:b/>
              </w:rPr>
            </w:pPr>
            <w:r>
              <w:rPr>
                <w:b/>
              </w:rPr>
              <w:t>Prozessbegleitung:</w:t>
            </w:r>
          </w:p>
        </w:tc>
        <w:tc>
          <w:tcPr>
            <w:tcW w:w="6819" w:type="dxa"/>
          </w:tcPr>
          <w:p w14:paraId="3BFA648B" w14:textId="32A6289A" w:rsidR="00EB5168" w:rsidRDefault="00055F3D" w:rsidP="002E4F39">
            <w:r>
              <w:t>Wissenschaftlicher und zivilgesellschaftlicher Beirat</w:t>
            </w:r>
          </w:p>
        </w:tc>
      </w:tr>
      <w:tr w:rsidR="008D36A7" w:rsidRPr="009F7EE9" w14:paraId="0C71B18E" w14:textId="77777777" w:rsidTr="002E4F39">
        <w:trPr>
          <w:trHeight w:val="66"/>
        </w:trPr>
        <w:tc>
          <w:tcPr>
            <w:tcW w:w="2248" w:type="dxa"/>
          </w:tcPr>
          <w:p w14:paraId="6D8C155D" w14:textId="77777777" w:rsidR="008D36A7" w:rsidRPr="00372C78" w:rsidRDefault="008D36A7" w:rsidP="002E4F39">
            <w:pPr>
              <w:rPr>
                <w:b/>
              </w:rPr>
            </w:pPr>
            <w:r w:rsidRPr="00372C78">
              <w:rPr>
                <w:b/>
              </w:rPr>
              <w:t xml:space="preserve">Ergebnisse: </w:t>
            </w:r>
          </w:p>
        </w:tc>
        <w:tc>
          <w:tcPr>
            <w:tcW w:w="6819" w:type="dxa"/>
          </w:tcPr>
          <w:p w14:paraId="321C8D9E" w14:textId="77777777" w:rsidR="008D36A7" w:rsidRPr="00372C78" w:rsidRDefault="008D36A7" w:rsidP="002E4F39">
            <w:r w:rsidRPr="00372C78">
              <w:t xml:space="preserve">22 abgestimmte Empfehlungen </w:t>
            </w:r>
          </w:p>
        </w:tc>
      </w:tr>
    </w:tbl>
    <w:p w14:paraId="376B0AED" w14:textId="77777777" w:rsidR="00F33B94" w:rsidRPr="00F33B94" w:rsidRDefault="00F33B94" w:rsidP="00F33B94"/>
    <w:p w14:paraId="46AB7333" w14:textId="5EFD89E4" w:rsidR="008D36A7" w:rsidRPr="00C555A9" w:rsidRDefault="000846AA" w:rsidP="006F4BD2">
      <w:pPr>
        <w:pStyle w:val="berschrift2"/>
        <w:spacing w:after="80"/>
        <w:rPr>
          <w:b/>
          <w:bCs/>
          <w:sz w:val="28"/>
          <w:szCs w:val="28"/>
        </w:rPr>
      </w:pPr>
      <w:bookmarkStart w:id="4" w:name="_Toc27753772"/>
      <w:r>
        <w:rPr>
          <w:b/>
          <w:bCs/>
          <w:color w:val="auto"/>
          <w:sz w:val="28"/>
          <w:szCs w:val="28"/>
        </w:rPr>
        <w:t>3</w:t>
      </w:r>
      <w:r w:rsidR="008D36A7" w:rsidRPr="00C555A9">
        <w:rPr>
          <w:b/>
          <w:bCs/>
          <w:color w:val="auto"/>
          <w:sz w:val="28"/>
          <w:szCs w:val="28"/>
        </w:rPr>
        <w:t>.1 Regionalkonferenzen</w:t>
      </w:r>
      <w:bookmarkEnd w:id="4"/>
    </w:p>
    <w:p w14:paraId="3A6F3D0D" w14:textId="219E4E6F" w:rsidR="008D36A7" w:rsidRPr="004F5C1C" w:rsidRDefault="08A5A6B7" w:rsidP="08A5A6B7">
      <w:pPr>
        <w:spacing w:line="276" w:lineRule="auto"/>
        <w:jc w:val="both"/>
        <w:rPr>
          <w:sz w:val="24"/>
          <w:szCs w:val="24"/>
        </w:rPr>
      </w:pPr>
      <w:r w:rsidRPr="08A5A6B7">
        <w:rPr>
          <w:sz w:val="24"/>
          <w:szCs w:val="24"/>
        </w:rPr>
        <w:t>In der ersten Stufe des Beteiligungsverfahrens „Bürgerrat Demokratie“ wurden zwischen Juni und Juli 2019 Regionalkonferenzen in Erfurt, Schwerin, Koblenz, Gütersloh, Mannheim und München abgehalten.</w:t>
      </w:r>
      <w:r w:rsidR="004E2D79">
        <w:rPr>
          <w:sz w:val="24"/>
          <w:szCs w:val="24"/>
        </w:rPr>
        <w:t xml:space="preserve"> </w:t>
      </w:r>
      <w:r w:rsidR="00220BE0">
        <w:rPr>
          <w:sz w:val="24"/>
          <w:szCs w:val="24"/>
        </w:rPr>
        <w:t>Alle Bürger*innen konnten sich online um die jeweil</w:t>
      </w:r>
      <w:r w:rsidR="00367B9B">
        <w:rPr>
          <w:sz w:val="24"/>
          <w:szCs w:val="24"/>
        </w:rPr>
        <w:t>s</w:t>
      </w:r>
      <w:r w:rsidR="00220BE0">
        <w:rPr>
          <w:sz w:val="24"/>
          <w:szCs w:val="24"/>
        </w:rPr>
        <w:t xml:space="preserve"> dreistündigen Abendveranstaltungen bewerben und gleichzeitig wurde </w:t>
      </w:r>
      <w:r w:rsidR="004E2D79">
        <w:rPr>
          <w:sz w:val="24"/>
          <w:szCs w:val="24"/>
        </w:rPr>
        <w:t xml:space="preserve">bei regionalen zivilgesellschaftlichen Organisationen </w:t>
      </w:r>
      <w:r w:rsidR="00220BE0">
        <w:rPr>
          <w:sz w:val="24"/>
          <w:szCs w:val="24"/>
        </w:rPr>
        <w:t>für die Teilnahme g</w:t>
      </w:r>
      <w:r w:rsidR="004E2D79">
        <w:rPr>
          <w:sz w:val="24"/>
          <w:szCs w:val="24"/>
        </w:rPr>
        <w:t xml:space="preserve">eworben. </w:t>
      </w:r>
      <w:r w:rsidRPr="08A5A6B7">
        <w:rPr>
          <w:sz w:val="24"/>
          <w:szCs w:val="24"/>
        </w:rPr>
        <w:t>Zu</w:t>
      </w:r>
      <w:r w:rsidRPr="08A5A6B7">
        <w:rPr>
          <w:sz w:val="24"/>
          <w:szCs w:val="24"/>
        </w:rPr>
        <w:lastRenderedPageBreak/>
        <w:t>dem wurden kommunal-, landes- und bundespolitische Mandatsträger*innen eingeladen</w:t>
      </w:r>
      <w:r w:rsidR="00220BE0">
        <w:rPr>
          <w:sz w:val="24"/>
          <w:szCs w:val="24"/>
        </w:rPr>
        <w:t>. Ziel der Regionalkonferenzen war es, die Agenda für den Bürgerrat zu erarbeiten bzw. zu konkretisieren</w:t>
      </w:r>
      <w:r w:rsidR="005D4254">
        <w:rPr>
          <w:sz w:val="24"/>
          <w:szCs w:val="24"/>
        </w:rPr>
        <w:t>,</w:t>
      </w:r>
      <w:r w:rsidR="00220BE0">
        <w:rPr>
          <w:sz w:val="24"/>
          <w:szCs w:val="24"/>
        </w:rPr>
        <w:t xml:space="preserve"> die Politik </w:t>
      </w:r>
      <w:r w:rsidR="005D4254">
        <w:rPr>
          <w:sz w:val="24"/>
          <w:szCs w:val="24"/>
        </w:rPr>
        <w:t xml:space="preserve">frühzeitig in den Beteiligungsprozess einzubinden und </w:t>
      </w:r>
      <w:r w:rsidRPr="08A5A6B7">
        <w:rPr>
          <w:sz w:val="24"/>
          <w:szCs w:val="24"/>
        </w:rPr>
        <w:t>eine breite mediale Aufmerksamkeit zu erzeugen.</w:t>
      </w:r>
    </w:p>
    <w:p w14:paraId="5885F2A3" w14:textId="10070538" w:rsidR="008D36A7" w:rsidRDefault="005D4254" w:rsidP="45CE9E4E">
      <w:pPr>
        <w:spacing w:line="276" w:lineRule="auto"/>
        <w:jc w:val="both"/>
        <w:rPr>
          <w:sz w:val="24"/>
          <w:szCs w:val="24"/>
        </w:rPr>
      </w:pPr>
      <w:r>
        <w:rPr>
          <w:sz w:val="24"/>
          <w:szCs w:val="24"/>
        </w:rPr>
        <w:t xml:space="preserve">Die sechs Regionalkonferenzen waren identisch aufgebaut: </w:t>
      </w:r>
      <w:r w:rsidR="45CE9E4E" w:rsidRPr="45CE9E4E">
        <w:rPr>
          <w:sz w:val="24"/>
          <w:szCs w:val="24"/>
        </w:rPr>
        <w:t>Nach einer Einführung</w:t>
      </w:r>
      <w:r w:rsidR="005116CE">
        <w:rPr>
          <w:sz w:val="24"/>
          <w:szCs w:val="24"/>
        </w:rPr>
        <w:t xml:space="preserve"> debattierten die Teilnehmenden </w:t>
      </w:r>
      <w:r w:rsidR="45CE9E4E" w:rsidRPr="45CE9E4E">
        <w:rPr>
          <w:sz w:val="24"/>
          <w:szCs w:val="24"/>
        </w:rPr>
        <w:t>in kleinen Gruppen</w:t>
      </w:r>
      <w:r w:rsidR="00FB0D92">
        <w:rPr>
          <w:sz w:val="24"/>
          <w:szCs w:val="24"/>
        </w:rPr>
        <w:t>, die durch eine professionelle Moderation begleitet wurden,</w:t>
      </w:r>
      <w:r w:rsidR="45CE9E4E" w:rsidRPr="45CE9E4E">
        <w:rPr>
          <w:sz w:val="24"/>
          <w:szCs w:val="24"/>
        </w:rPr>
        <w:t xml:space="preserve"> über die Stärken und Herausforderungen der bundesrepublikanischen Demokratie. Im Anschluss daran wurden in der zweiten </w:t>
      </w:r>
      <w:r w:rsidR="00D93052">
        <w:rPr>
          <w:sz w:val="24"/>
          <w:szCs w:val="24"/>
        </w:rPr>
        <w:t xml:space="preserve">Diskussionsrunde </w:t>
      </w:r>
      <w:r w:rsidR="45CE9E4E" w:rsidRPr="45CE9E4E">
        <w:rPr>
          <w:sz w:val="24"/>
          <w:szCs w:val="24"/>
        </w:rPr>
        <w:t xml:space="preserve">Aspekte von direkter Demokratie und Bürgerbeteiligung diskutiert sowie weitere Vorschläge </w:t>
      </w:r>
      <w:r w:rsidR="45CE9E4E" w:rsidRPr="001477B6">
        <w:rPr>
          <w:sz w:val="24"/>
          <w:szCs w:val="24"/>
        </w:rPr>
        <w:t>zur Stärkung der Demokratie gesammelt.</w:t>
      </w:r>
      <w:r w:rsidR="45CE9E4E" w:rsidRPr="45CE9E4E">
        <w:rPr>
          <w:sz w:val="24"/>
          <w:szCs w:val="24"/>
        </w:rPr>
        <w:t xml:space="preserve"> Diese wurden durch die Teilnehmenden priorisiert und durch eine*n Sprechende*n dem Plenum vorgestellt. Abschließend </w:t>
      </w:r>
      <w:r>
        <w:rPr>
          <w:sz w:val="24"/>
          <w:szCs w:val="24"/>
        </w:rPr>
        <w:t>konnte</w:t>
      </w:r>
      <w:r w:rsidR="45CE9E4E" w:rsidRPr="45CE9E4E">
        <w:rPr>
          <w:sz w:val="24"/>
          <w:szCs w:val="24"/>
        </w:rPr>
        <w:t xml:space="preserve"> ein*e Politiker*in ein kurzes Statement zum Prozess und den Ergebnissen geben.  </w:t>
      </w:r>
    </w:p>
    <w:p w14:paraId="181CD327" w14:textId="38B44418" w:rsidR="00934BBF" w:rsidRDefault="00934BBF" w:rsidP="00934BBF">
      <w:pPr>
        <w:jc w:val="both"/>
        <w:rPr>
          <w:sz w:val="24"/>
          <w:szCs w:val="24"/>
        </w:rPr>
      </w:pPr>
      <w:r>
        <w:rPr>
          <w:sz w:val="24"/>
          <w:szCs w:val="24"/>
        </w:rPr>
        <w:t xml:space="preserve">Die Themen Bürgerbeteiligung und direkte Demokratie waren vorab als Themen für den Bürgerrat bestimmt und sollten durch die Regionalkonferenzen weiter ausgearbeitet und ergänzt werden. </w:t>
      </w:r>
      <w:r w:rsidRPr="08A5A6B7">
        <w:rPr>
          <w:sz w:val="24"/>
          <w:szCs w:val="24"/>
        </w:rPr>
        <w:t xml:space="preserve">Die zahlreichen Ideen und Aspekte aller Regionalkonferenzen wurden von den Durchführungsorganisationen themenbezogen geclustert, </w:t>
      </w:r>
      <w:r>
        <w:rPr>
          <w:sz w:val="24"/>
          <w:szCs w:val="24"/>
        </w:rPr>
        <w:t>wodurch</w:t>
      </w:r>
      <w:r w:rsidRPr="08A5A6B7">
        <w:rPr>
          <w:sz w:val="24"/>
          <w:szCs w:val="24"/>
        </w:rPr>
        <w:t xml:space="preserve"> ein Katalog an Vorschlägen entstand. Die</w:t>
      </w:r>
      <w:r>
        <w:rPr>
          <w:sz w:val="24"/>
          <w:szCs w:val="24"/>
        </w:rPr>
        <w:t>ser</w:t>
      </w:r>
      <w:r w:rsidRPr="08A5A6B7">
        <w:rPr>
          <w:sz w:val="24"/>
          <w:szCs w:val="24"/>
        </w:rPr>
        <w:t xml:space="preserve"> </w:t>
      </w:r>
      <w:r>
        <w:rPr>
          <w:sz w:val="24"/>
          <w:szCs w:val="24"/>
        </w:rPr>
        <w:t>Katalog</w:t>
      </w:r>
      <w:r w:rsidRPr="08A5A6B7">
        <w:rPr>
          <w:sz w:val="24"/>
          <w:szCs w:val="24"/>
        </w:rPr>
        <w:t xml:space="preserve"> wurde</w:t>
      </w:r>
      <w:r>
        <w:rPr>
          <w:sz w:val="24"/>
          <w:szCs w:val="24"/>
        </w:rPr>
        <w:t xml:space="preserve"> </w:t>
      </w:r>
      <w:r w:rsidRPr="08A5A6B7">
        <w:rPr>
          <w:sz w:val="24"/>
          <w:szCs w:val="24"/>
        </w:rPr>
        <w:t>online veröffentlicht. Mit den Thematiken des Lobbyismus</w:t>
      </w:r>
      <w:r>
        <w:rPr>
          <w:sz w:val="24"/>
          <w:szCs w:val="24"/>
        </w:rPr>
        <w:t>, der Repräsentativität, der Online-Beteiligung sowie der Kombination von Bürgerbeteiligung und direkter Demokratie fanden so weitere Themen</w:t>
      </w:r>
      <w:r w:rsidRPr="08A5A6B7">
        <w:rPr>
          <w:sz w:val="24"/>
          <w:szCs w:val="24"/>
        </w:rPr>
        <w:t xml:space="preserve"> ihren Weg auf die Agenda des Bürgerrats. </w:t>
      </w:r>
    </w:p>
    <w:p w14:paraId="0408A488" w14:textId="77777777" w:rsidR="005008AC" w:rsidRDefault="005008AC" w:rsidP="00EB5E69">
      <w:pPr>
        <w:jc w:val="both"/>
        <w:rPr>
          <w:sz w:val="24"/>
          <w:szCs w:val="24"/>
        </w:rPr>
      </w:pPr>
    </w:p>
    <w:p w14:paraId="74811FF5" w14:textId="4BB3386E" w:rsidR="001118D0" w:rsidRPr="00C555A9" w:rsidRDefault="000846AA" w:rsidP="002435B4">
      <w:pPr>
        <w:pStyle w:val="berschrift2"/>
        <w:spacing w:after="80"/>
        <w:rPr>
          <w:b/>
          <w:color w:val="auto"/>
          <w:sz w:val="28"/>
          <w:szCs w:val="28"/>
        </w:rPr>
      </w:pPr>
      <w:bookmarkStart w:id="5" w:name="_Toc27753773"/>
      <w:r>
        <w:rPr>
          <w:b/>
          <w:color w:val="auto"/>
          <w:sz w:val="28"/>
          <w:szCs w:val="28"/>
        </w:rPr>
        <w:t>3</w:t>
      </w:r>
      <w:r w:rsidR="001118D0" w:rsidRPr="00C555A9">
        <w:rPr>
          <w:b/>
          <w:color w:val="auto"/>
          <w:sz w:val="28"/>
          <w:szCs w:val="28"/>
        </w:rPr>
        <w:t>.2 Bürgerrat</w:t>
      </w:r>
      <w:bookmarkEnd w:id="5"/>
    </w:p>
    <w:p w14:paraId="18B3F3C4" w14:textId="565FBBBA" w:rsidR="001118D0" w:rsidRDefault="080C8081" w:rsidP="080C8081">
      <w:pPr>
        <w:spacing w:line="276" w:lineRule="auto"/>
        <w:jc w:val="both"/>
        <w:rPr>
          <w:sz w:val="24"/>
          <w:szCs w:val="24"/>
        </w:rPr>
      </w:pPr>
      <w:r w:rsidRPr="080C8081">
        <w:rPr>
          <w:sz w:val="24"/>
          <w:szCs w:val="24"/>
        </w:rPr>
        <w:t xml:space="preserve">Der Bürgerrat, als </w:t>
      </w:r>
      <w:r w:rsidR="00654528">
        <w:rPr>
          <w:sz w:val="24"/>
          <w:szCs w:val="24"/>
        </w:rPr>
        <w:t>zentrale Veranstaltung</w:t>
      </w:r>
      <w:r w:rsidRPr="080C8081">
        <w:rPr>
          <w:sz w:val="24"/>
          <w:szCs w:val="24"/>
        </w:rPr>
        <w:t xml:space="preserve"> des Beteiligungsverfahrens, wurde an zwei Wochenenden (13./14.09</w:t>
      </w:r>
      <w:r w:rsidR="00506006">
        <w:rPr>
          <w:sz w:val="24"/>
          <w:szCs w:val="24"/>
        </w:rPr>
        <w:t>.19</w:t>
      </w:r>
      <w:r w:rsidRPr="080C8081">
        <w:rPr>
          <w:sz w:val="24"/>
          <w:szCs w:val="24"/>
        </w:rPr>
        <w:t xml:space="preserve"> sowie 27./28.09</w:t>
      </w:r>
      <w:r w:rsidR="00506006">
        <w:rPr>
          <w:sz w:val="24"/>
          <w:szCs w:val="24"/>
        </w:rPr>
        <w:t>.19</w:t>
      </w:r>
      <w:r w:rsidRPr="080C8081">
        <w:rPr>
          <w:sz w:val="24"/>
          <w:szCs w:val="24"/>
        </w:rPr>
        <w:t xml:space="preserve">) in Leipzig ausgetragen. Die insgesamt 160 Teilnehmenden wurden über eine gestaffelte Zufallsauswahl ermittelt, wodurch eine möglichst hohe Repräsentativität hinsichtlich der Verteilung nach Geschlecht, Alter, Bildung, etc. gewährleistet werden sollte (Kapitel 5.1). </w:t>
      </w:r>
    </w:p>
    <w:p w14:paraId="4A9B601F" w14:textId="2FB1EC9E" w:rsidR="001118D0" w:rsidRDefault="10D3CBCD" w:rsidP="10D3CBCD">
      <w:pPr>
        <w:jc w:val="both"/>
        <w:rPr>
          <w:sz w:val="24"/>
          <w:szCs w:val="24"/>
        </w:rPr>
      </w:pPr>
      <w:r w:rsidRPr="10D3CBCD">
        <w:rPr>
          <w:sz w:val="24"/>
          <w:szCs w:val="24"/>
        </w:rPr>
        <w:t xml:space="preserve">Auf der Agenda stand die Frage, ob die bundesrepublikanische repräsentative Demokratie durch weitere Elemente der Bürgerbeteiligung </w:t>
      </w:r>
      <w:r w:rsidRPr="10D3CBCD">
        <w:rPr>
          <w:sz w:val="24"/>
          <w:szCs w:val="24"/>
        </w:rPr>
        <w:lastRenderedPageBreak/>
        <w:t xml:space="preserve">und direkten Demokratie ergänzt werden soll. Der Bürgerrat </w:t>
      </w:r>
      <w:r w:rsidR="005D4254">
        <w:rPr>
          <w:sz w:val="24"/>
          <w:szCs w:val="24"/>
        </w:rPr>
        <w:t>diskutierte</w:t>
      </w:r>
      <w:r w:rsidRPr="10D3CBCD">
        <w:rPr>
          <w:sz w:val="24"/>
          <w:szCs w:val="24"/>
        </w:rPr>
        <w:t xml:space="preserve"> damit ein</w:t>
      </w:r>
      <w:r w:rsidR="005D4254">
        <w:rPr>
          <w:sz w:val="24"/>
          <w:szCs w:val="24"/>
        </w:rPr>
        <w:t xml:space="preserve"> Thema</w:t>
      </w:r>
      <w:r w:rsidRPr="10D3CBCD">
        <w:rPr>
          <w:sz w:val="24"/>
          <w:szCs w:val="24"/>
        </w:rPr>
        <w:t xml:space="preserve">, </w:t>
      </w:r>
      <w:r w:rsidR="005D4254">
        <w:rPr>
          <w:sz w:val="24"/>
          <w:szCs w:val="24"/>
        </w:rPr>
        <w:t>das</w:t>
      </w:r>
      <w:r w:rsidRPr="10D3CBCD">
        <w:rPr>
          <w:sz w:val="24"/>
          <w:szCs w:val="24"/>
        </w:rPr>
        <w:t xml:space="preserve"> auch die Bundesregierung in ihrem Koalitionsvertrag verankert hat (</w:t>
      </w:r>
      <w:r w:rsidRPr="00BA1A03">
        <w:rPr>
          <w:iCs/>
          <w:sz w:val="24"/>
          <w:szCs w:val="24"/>
        </w:rPr>
        <w:t>Tabelle 1</w:t>
      </w:r>
      <w:r w:rsidRPr="10D3CBCD">
        <w:rPr>
          <w:sz w:val="24"/>
          <w:szCs w:val="24"/>
        </w:rPr>
        <w:t xml:space="preserve">). Aspekte der direkten Demokratie und (Online)- Bürgerbeteiligung sowie die aus den Regionalkonferenzen hervorgegangenen Themen des </w:t>
      </w:r>
      <w:r w:rsidR="00934BBF" w:rsidRPr="10D3CBCD">
        <w:rPr>
          <w:sz w:val="24"/>
          <w:szCs w:val="24"/>
        </w:rPr>
        <w:t>Lobbyismus</w:t>
      </w:r>
      <w:r w:rsidR="00934BBF">
        <w:rPr>
          <w:sz w:val="24"/>
          <w:szCs w:val="24"/>
        </w:rPr>
        <w:t>, der</w:t>
      </w:r>
      <w:r w:rsidR="00934BBF" w:rsidRPr="10D3CBCD">
        <w:rPr>
          <w:sz w:val="24"/>
          <w:szCs w:val="24"/>
        </w:rPr>
        <w:t xml:space="preserve"> Repräsentativität </w:t>
      </w:r>
      <w:r w:rsidR="00934BBF">
        <w:rPr>
          <w:sz w:val="24"/>
          <w:szCs w:val="24"/>
        </w:rPr>
        <w:t xml:space="preserve">und der Online-Beteiligung </w:t>
      </w:r>
      <w:r w:rsidRPr="10D3CBCD">
        <w:rPr>
          <w:sz w:val="24"/>
          <w:szCs w:val="24"/>
        </w:rPr>
        <w:t>standen im Fokus. Die insgesamt neun thematischen Arbeitseinheiten zu sieben Themen (</w:t>
      </w:r>
      <w:r w:rsidRPr="00BA1A03">
        <w:rPr>
          <w:iCs/>
          <w:sz w:val="24"/>
          <w:szCs w:val="24"/>
        </w:rPr>
        <w:t>Tabelle 2</w:t>
      </w:r>
      <w:r w:rsidRPr="10D3CBCD">
        <w:rPr>
          <w:sz w:val="24"/>
          <w:szCs w:val="24"/>
        </w:rPr>
        <w:t xml:space="preserve">) wurden über vier Tage behandelt und den Teilnehmenden durch Kurzvorträge und Gesprächsrunden mit jeweiligen Expert*innen nähergebracht. </w:t>
      </w:r>
    </w:p>
    <w:p w14:paraId="45C36EC3" w14:textId="19C49F08" w:rsidR="001118D0" w:rsidRDefault="005D4254" w:rsidP="7F2BCA88">
      <w:pPr>
        <w:jc w:val="both"/>
        <w:rPr>
          <w:sz w:val="24"/>
          <w:szCs w:val="24"/>
        </w:rPr>
      </w:pPr>
      <w:r>
        <w:rPr>
          <w:sz w:val="24"/>
          <w:szCs w:val="24"/>
        </w:rPr>
        <w:t>Ü</w:t>
      </w:r>
      <w:r w:rsidR="7F2BCA88" w:rsidRPr="7F2BCA88">
        <w:rPr>
          <w:sz w:val="24"/>
          <w:szCs w:val="24"/>
        </w:rPr>
        <w:t>ber die jeweiligen Zusammensetzungen der Diskussionstische</w:t>
      </w:r>
      <w:r>
        <w:rPr>
          <w:sz w:val="24"/>
          <w:szCs w:val="24"/>
        </w:rPr>
        <w:t xml:space="preserve">, </w:t>
      </w:r>
      <w:r w:rsidRPr="7F2BCA88">
        <w:rPr>
          <w:sz w:val="24"/>
          <w:szCs w:val="24"/>
        </w:rPr>
        <w:t xml:space="preserve">die aus </w:t>
      </w:r>
      <w:r w:rsidR="006C27B3">
        <w:rPr>
          <w:sz w:val="24"/>
          <w:szCs w:val="24"/>
        </w:rPr>
        <w:t>sieben</w:t>
      </w:r>
      <w:r w:rsidR="006C27B3" w:rsidRPr="7F2BCA88">
        <w:rPr>
          <w:sz w:val="24"/>
          <w:szCs w:val="24"/>
        </w:rPr>
        <w:t xml:space="preserve"> </w:t>
      </w:r>
      <w:r w:rsidRPr="7F2BCA88">
        <w:rPr>
          <w:sz w:val="24"/>
          <w:szCs w:val="24"/>
        </w:rPr>
        <w:t>bis acht Teilnehmenden bestanden und an jedem der vier Beratungstage neu besetzt wurden</w:t>
      </w:r>
      <w:r>
        <w:rPr>
          <w:sz w:val="24"/>
          <w:szCs w:val="24"/>
        </w:rPr>
        <w:t>, entschied das Los</w:t>
      </w:r>
      <w:r w:rsidR="7F2BCA88" w:rsidRPr="7F2BCA88">
        <w:rPr>
          <w:sz w:val="24"/>
          <w:szCs w:val="24"/>
        </w:rPr>
        <w:t xml:space="preserve">. Die </w:t>
      </w:r>
      <w:r w:rsidR="00F54534">
        <w:rPr>
          <w:sz w:val="24"/>
          <w:szCs w:val="24"/>
        </w:rPr>
        <w:t>Diskussionen</w:t>
      </w:r>
      <w:r w:rsidR="7F2BCA88" w:rsidRPr="7F2BCA88">
        <w:rPr>
          <w:sz w:val="24"/>
          <w:szCs w:val="24"/>
        </w:rPr>
        <w:t xml:space="preserve"> wurden von professionell ausgebildeten Moderator*innen sowie einer protokollierenden Person begleitet. </w:t>
      </w:r>
    </w:p>
    <w:p w14:paraId="757CFF16" w14:textId="46D730FA" w:rsidR="001118D0" w:rsidRDefault="15F8B67C" w:rsidP="15F8B67C">
      <w:pPr>
        <w:spacing w:after="400" w:line="276" w:lineRule="auto"/>
        <w:jc w:val="both"/>
        <w:rPr>
          <w:sz w:val="24"/>
          <w:szCs w:val="24"/>
        </w:rPr>
      </w:pPr>
      <w:r w:rsidRPr="15F8B67C">
        <w:rPr>
          <w:sz w:val="24"/>
          <w:szCs w:val="24"/>
        </w:rPr>
        <w:t xml:space="preserve">Die Ergebnisse der </w:t>
      </w:r>
      <w:r w:rsidR="0039697E" w:rsidRPr="7F2BCA88">
        <w:rPr>
          <w:sz w:val="24"/>
          <w:szCs w:val="24"/>
        </w:rPr>
        <w:t>Diskussionstische</w:t>
      </w:r>
      <w:r w:rsidR="0039697E" w:rsidRPr="15F8B67C">
        <w:rPr>
          <w:sz w:val="24"/>
          <w:szCs w:val="24"/>
        </w:rPr>
        <w:t xml:space="preserve"> </w:t>
      </w:r>
      <w:r w:rsidRPr="15F8B67C">
        <w:rPr>
          <w:sz w:val="24"/>
          <w:szCs w:val="24"/>
        </w:rPr>
        <w:t xml:space="preserve">wurden auf Moderationskarten an Stellwänden festgehalten und als Informationsgrundlage für das zweite Wochenende per E-Mail sowie über eine Poster-Ausstellung den Teilnehmenden übermittelt. Außerdem wurde vor der letzten Diskussionsrunde eine Auflistung der Ergebnisse an allen Tischen verteilt. </w:t>
      </w:r>
    </w:p>
    <w:p w14:paraId="5752DD6F" w14:textId="281B3554" w:rsidR="001118D0" w:rsidRDefault="001118D0" w:rsidP="001118D0">
      <w:pPr>
        <w:contextualSpacing/>
        <w:jc w:val="both"/>
        <w:rPr>
          <w:sz w:val="24"/>
          <w:szCs w:val="24"/>
        </w:rPr>
      </w:pPr>
      <w:r w:rsidRPr="00B3418D">
        <w:rPr>
          <w:i/>
          <w:sz w:val="24"/>
          <w:szCs w:val="24"/>
        </w:rPr>
        <w:t xml:space="preserve">Tabelle </w:t>
      </w:r>
      <w:r>
        <w:rPr>
          <w:i/>
          <w:sz w:val="24"/>
          <w:szCs w:val="24"/>
        </w:rPr>
        <w:t>2</w:t>
      </w:r>
      <w:r w:rsidRPr="00B3418D">
        <w:rPr>
          <w:i/>
          <w:sz w:val="24"/>
          <w:szCs w:val="24"/>
        </w:rPr>
        <w:t>:</w:t>
      </w:r>
      <w:r>
        <w:rPr>
          <w:sz w:val="24"/>
          <w:szCs w:val="24"/>
        </w:rPr>
        <w:t xml:space="preserve"> Agenda und Arbeitseinheiten des </w:t>
      </w:r>
      <w:r w:rsidR="00B529DC">
        <w:rPr>
          <w:sz w:val="24"/>
          <w:szCs w:val="24"/>
        </w:rPr>
        <w:t>Bürge</w:t>
      </w:r>
      <w:r w:rsidR="00781733">
        <w:rPr>
          <w:sz w:val="24"/>
          <w:szCs w:val="24"/>
        </w:rPr>
        <w:t>r</w:t>
      </w:r>
      <w:r w:rsidR="00B529DC">
        <w:rPr>
          <w:sz w:val="24"/>
          <w:szCs w:val="24"/>
        </w:rPr>
        <w:t>rats</w:t>
      </w:r>
      <w:r>
        <w:rPr>
          <w:sz w:val="24"/>
          <w:szCs w:val="24"/>
        </w:rPr>
        <w:t xml:space="preserve">: </w:t>
      </w:r>
    </w:p>
    <w:tbl>
      <w:tblPr>
        <w:tblStyle w:val="Tabellenraster"/>
        <w:tblW w:w="9143" w:type="dxa"/>
        <w:tblLook w:val="04A0" w:firstRow="1" w:lastRow="0" w:firstColumn="1" w:lastColumn="0" w:noHBand="0" w:noVBand="1"/>
      </w:tblPr>
      <w:tblGrid>
        <w:gridCol w:w="3555"/>
        <w:gridCol w:w="5588"/>
      </w:tblGrid>
      <w:tr w:rsidR="001118D0" w14:paraId="22C78B4E" w14:textId="77777777" w:rsidTr="002E4F39">
        <w:tc>
          <w:tcPr>
            <w:tcW w:w="3555" w:type="dxa"/>
            <w:shd w:val="clear" w:color="auto" w:fill="D9D9D9" w:themeFill="background1" w:themeFillShade="D9"/>
          </w:tcPr>
          <w:p w14:paraId="2105E1A3" w14:textId="77777777" w:rsidR="001118D0" w:rsidRPr="001B5275" w:rsidRDefault="001118D0" w:rsidP="002E4F39">
            <w:pPr>
              <w:rPr>
                <w:b/>
                <w:bCs/>
              </w:rPr>
            </w:pPr>
            <w:r w:rsidRPr="001B5275">
              <w:rPr>
                <w:b/>
                <w:bCs/>
              </w:rPr>
              <w:t>Arbeitseinheiten</w:t>
            </w:r>
          </w:p>
        </w:tc>
        <w:tc>
          <w:tcPr>
            <w:tcW w:w="5588" w:type="dxa"/>
            <w:shd w:val="clear" w:color="auto" w:fill="D9D9D9" w:themeFill="background1" w:themeFillShade="D9"/>
          </w:tcPr>
          <w:p w14:paraId="79ADFCC8" w14:textId="77777777" w:rsidR="001118D0" w:rsidRPr="001B5275" w:rsidRDefault="001118D0" w:rsidP="002E4F39">
            <w:pPr>
              <w:rPr>
                <w:b/>
                <w:bCs/>
              </w:rPr>
            </w:pPr>
            <w:r w:rsidRPr="001B5275">
              <w:rPr>
                <w:b/>
                <w:bCs/>
              </w:rPr>
              <w:t>Form des Inputs (Akte</w:t>
            </w:r>
            <w:r>
              <w:rPr>
                <w:b/>
                <w:bCs/>
              </w:rPr>
              <w:t>u</w:t>
            </w:r>
            <w:r w:rsidRPr="001B5275">
              <w:rPr>
                <w:b/>
                <w:bCs/>
              </w:rPr>
              <w:t>re)</w:t>
            </w:r>
          </w:p>
        </w:tc>
      </w:tr>
      <w:tr w:rsidR="001118D0" w14:paraId="3F1C0F3A" w14:textId="77777777" w:rsidTr="002E4F39">
        <w:tc>
          <w:tcPr>
            <w:tcW w:w="3555" w:type="dxa"/>
          </w:tcPr>
          <w:p w14:paraId="5C37F28C" w14:textId="77777777" w:rsidR="001118D0" w:rsidRPr="001B5275" w:rsidRDefault="001118D0" w:rsidP="002E4F39">
            <w:pPr>
              <w:contextualSpacing/>
            </w:pPr>
            <w:r w:rsidRPr="001B5275">
              <w:t xml:space="preserve">Herausforderungen der Demokratie </w:t>
            </w:r>
          </w:p>
        </w:tc>
        <w:tc>
          <w:tcPr>
            <w:tcW w:w="5588" w:type="dxa"/>
          </w:tcPr>
          <w:p w14:paraId="6960BC13" w14:textId="77777777" w:rsidR="001118D0" w:rsidRPr="001B5275" w:rsidRDefault="001118D0" w:rsidP="002E4F39">
            <w:r w:rsidRPr="001B5275">
              <w:t>Präsentation (Hauptmoderation)</w:t>
            </w:r>
          </w:p>
        </w:tc>
      </w:tr>
      <w:tr w:rsidR="001118D0" w14:paraId="24EC91EC" w14:textId="77777777" w:rsidTr="002E4F39">
        <w:tc>
          <w:tcPr>
            <w:tcW w:w="3555" w:type="dxa"/>
          </w:tcPr>
          <w:p w14:paraId="3280F43F" w14:textId="1CA628CA" w:rsidR="001118D0" w:rsidRPr="001B5275" w:rsidRDefault="001118D0" w:rsidP="002E4F39">
            <w:pPr>
              <w:jc w:val="both"/>
              <w:rPr>
                <w:sz w:val="24"/>
                <w:szCs w:val="24"/>
              </w:rPr>
            </w:pPr>
            <w:r w:rsidRPr="001B5275">
              <w:t>Lobbyismus</w:t>
            </w:r>
            <w:r w:rsidR="00721692">
              <w:t xml:space="preserve"> und </w:t>
            </w:r>
            <w:r w:rsidR="45BC3D1D" w:rsidRPr="00721692">
              <w:t>Transparenz</w:t>
            </w:r>
          </w:p>
        </w:tc>
        <w:tc>
          <w:tcPr>
            <w:tcW w:w="5588" w:type="dxa"/>
          </w:tcPr>
          <w:p w14:paraId="1826D601" w14:textId="77777777" w:rsidR="001118D0" w:rsidRPr="001B5275" w:rsidRDefault="001118D0" w:rsidP="002E4F39">
            <w:pPr>
              <w:jc w:val="both"/>
            </w:pPr>
            <w:r w:rsidRPr="001B5275">
              <w:t>Interviews mit Imke Dierßen (LobbyControl) und Andrea Verpooten (Gesamtverband der deutschen Versicherungswirtschaft)</w:t>
            </w:r>
          </w:p>
        </w:tc>
      </w:tr>
      <w:tr w:rsidR="001118D0" w14:paraId="1B146AC9" w14:textId="77777777" w:rsidTr="002E4F39">
        <w:tc>
          <w:tcPr>
            <w:tcW w:w="3555" w:type="dxa"/>
          </w:tcPr>
          <w:p w14:paraId="22A6CEFF" w14:textId="77777777" w:rsidR="001118D0" w:rsidRPr="001B5275" w:rsidRDefault="001118D0" w:rsidP="002E4F39">
            <w:pPr>
              <w:jc w:val="both"/>
            </w:pPr>
            <w:r w:rsidRPr="001B5275">
              <w:t>Repräsentativität</w:t>
            </w:r>
          </w:p>
        </w:tc>
        <w:tc>
          <w:tcPr>
            <w:tcW w:w="5588" w:type="dxa"/>
          </w:tcPr>
          <w:p w14:paraId="745FD251" w14:textId="77777777" w:rsidR="001118D0" w:rsidRPr="001B5275" w:rsidRDefault="001118D0" w:rsidP="002E4F39">
            <w:pPr>
              <w:jc w:val="both"/>
            </w:pPr>
            <w:r w:rsidRPr="001B5275">
              <w:t>Vorträge von Dr. Benjamin Höhne (Institut für Parlamentarismusforschung) und Prof. Astrid Lorenz (Universität Leipzig)</w:t>
            </w:r>
          </w:p>
        </w:tc>
      </w:tr>
      <w:tr w:rsidR="001118D0" w14:paraId="2BDEA9EF" w14:textId="77777777" w:rsidTr="002E4F39">
        <w:tc>
          <w:tcPr>
            <w:tcW w:w="3555" w:type="dxa"/>
          </w:tcPr>
          <w:p w14:paraId="79515025" w14:textId="77777777" w:rsidR="001118D0" w:rsidRPr="001B5275" w:rsidRDefault="001118D0" w:rsidP="002E4F39">
            <w:pPr>
              <w:jc w:val="both"/>
              <w:rPr>
                <w:sz w:val="24"/>
                <w:szCs w:val="24"/>
              </w:rPr>
            </w:pPr>
            <w:r w:rsidRPr="001B5275">
              <w:t>Bürgerbeteiligung</w:t>
            </w:r>
          </w:p>
        </w:tc>
        <w:tc>
          <w:tcPr>
            <w:tcW w:w="5588" w:type="dxa"/>
          </w:tcPr>
          <w:p w14:paraId="3F7CA54F" w14:textId="55E3E83F" w:rsidR="001118D0" w:rsidRPr="001B5275" w:rsidRDefault="001118D0" w:rsidP="002E4F39">
            <w:pPr>
              <w:jc w:val="both"/>
              <w:rPr>
                <w:rFonts w:ascii="Calibri" w:eastAsia="Calibri" w:hAnsi="Calibri" w:cs="Calibri"/>
              </w:rPr>
            </w:pPr>
            <w:r w:rsidRPr="001B5275">
              <w:t xml:space="preserve">Talkrunde zwischen </w:t>
            </w:r>
            <w:r w:rsidRPr="001B5275">
              <w:rPr>
                <w:rFonts w:ascii="Calibri" w:eastAsia="Calibri" w:hAnsi="Calibri" w:cs="Calibri"/>
              </w:rPr>
              <w:t xml:space="preserve">Mark Schwalm (Universität Wuppertal), Fabian Reidinger (Stabsstelle Bürgerbeteiligung </w:t>
            </w:r>
            <w:r w:rsidR="6094D985" w:rsidRPr="6094D985">
              <w:rPr>
                <w:rFonts w:ascii="Calibri" w:eastAsia="Calibri" w:hAnsi="Calibri" w:cs="Calibri"/>
              </w:rPr>
              <w:t>BaWü</w:t>
            </w:r>
            <w:r w:rsidRPr="001B5275">
              <w:rPr>
                <w:rFonts w:ascii="Calibri" w:eastAsia="Calibri" w:hAnsi="Calibri" w:cs="Calibri"/>
              </w:rPr>
              <w:t>) und Stefan Heinig (Stadt Leipzig)</w:t>
            </w:r>
          </w:p>
        </w:tc>
      </w:tr>
      <w:tr w:rsidR="001118D0" w14:paraId="2DDB4A02" w14:textId="77777777" w:rsidTr="002E4F39">
        <w:tc>
          <w:tcPr>
            <w:tcW w:w="3555" w:type="dxa"/>
          </w:tcPr>
          <w:p w14:paraId="1829EE53" w14:textId="77777777" w:rsidR="001118D0" w:rsidRPr="001B5275" w:rsidRDefault="001118D0" w:rsidP="002E4F39">
            <w:pPr>
              <w:jc w:val="both"/>
              <w:rPr>
                <w:sz w:val="24"/>
                <w:szCs w:val="24"/>
              </w:rPr>
            </w:pPr>
            <w:r w:rsidRPr="001B5275">
              <w:t>Onlinebeteiligung</w:t>
            </w:r>
          </w:p>
        </w:tc>
        <w:tc>
          <w:tcPr>
            <w:tcW w:w="5588" w:type="dxa"/>
          </w:tcPr>
          <w:p w14:paraId="1BA897FB" w14:textId="7A009237" w:rsidR="001118D0" w:rsidRPr="001B5275" w:rsidRDefault="001118D0" w:rsidP="002E4F39">
            <w:pPr>
              <w:jc w:val="both"/>
            </w:pPr>
            <w:r w:rsidRPr="001B5275">
              <w:t>Vorträge von Fabian Reidinger</w:t>
            </w:r>
            <w:r>
              <w:t xml:space="preserve"> </w:t>
            </w:r>
            <w:r w:rsidRPr="001B5275">
              <w:rPr>
                <w:rFonts w:ascii="Calibri" w:eastAsia="Calibri" w:hAnsi="Calibri" w:cs="Calibri"/>
              </w:rPr>
              <w:t>(Stabsstelle Bürgerbeteiligung B</w:t>
            </w:r>
            <w:r w:rsidR="004210AA">
              <w:rPr>
                <w:rFonts w:ascii="Calibri" w:eastAsia="Calibri" w:hAnsi="Calibri" w:cs="Calibri"/>
              </w:rPr>
              <w:t>a</w:t>
            </w:r>
            <w:r w:rsidRPr="001B5275">
              <w:rPr>
                <w:rFonts w:ascii="Calibri" w:eastAsia="Calibri" w:hAnsi="Calibri" w:cs="Calibri"/>
              </w:rPr>
              <w:t>W</w:t>
            </w:r>
            <w:r w:rsidR="004210AA">
              <w:rPr>
                <w:rFonts w:ascii="Calibri" w:eastAsia="Calibri" w:hAnsi="Calibri" w:cs="Calibri"/>
              </w:rPr>
              <w:t>ü</w:t>
            </w:r>
            <w:r w:rsidRPr="001B5275">
              <w:rPr>
                <w:rFonts w:ascii="Calibri" w:eastAsia="Calibri" w:hAnsi="Calibri" w:cs="Calibri"/>
              </w:rPr>
              <w:t xml:space="preserve">) </w:t>
            </w:r>
            <w:r w:rsidRPr="001B5275">
              <w:t>und Gereon Rahnfeld (Liquid Democracy e.V.)</w:t>
            </w:r>
          </w:p>
        </w:tc>
      </w:tr>
      <w:tr w:rsidR="001118D0" w14:paraId="15970006" w14:textId="77777777" w:rsidTr="002E4F39">
        <w:tc>
          <w:tcPr>
            <w:tcW w:w="3555" w:type="dxa"/>
          </w:tcPr>
          <w:p w14:paraId="50B2EFB0" w14:textId="77777777" w:rsidR="001118D0" w:rsidRPr="001B5275" w:rsidRDefault="001118D0" w:rsidP="002E4F39">
            <w:pPr>
              <w:jc w:val="both"/>
              <w:rPr>
                <w:sz w:val="24"/>
                <w:szCs w:val="24"/>
              </w:rPr>
            </w:pPr>
            <w:r w:rsidRPr="001B5275">
              <w:t>Direkte Demokratie 1</w:t>
            </w:r>
          </w:p>
        </w:tc>
        <w:tc>
          <w:tcPr>
            <w:tcW w:w="5588" w:type="dxa"/>
          </w:tcPr>
          <w:p w14:paraId="7BA21F48" w14:textId="48869354" w:rsidR="001118D0" w:rsidRPr="001B5275" w:rsidRDefault="001118D0" w:rsidP="002E4F39">
            <w:pPr>
              <w:jc w:val="both"/>
            </w:pPr>
            <w:r w:rsidRPr="001B5275">
              <w:rPr>
                <w:rFonts w:ascii="Calibri" w:eastAsia="Calibri" w:hAnsi="Calibri" w:cs="Calibri"/>
              </w:rPr>
              <w:t xml:space="preserve">Vorträge von Prof. Dr. Marc Bühlmann (Universität Bern) und Dr. Volker Mittendorf (Universität Wuppertal), Statements pro </w:t>
            </w:r>
            <w:r>
              <w:rPr>
                <w:rFonts w:ascii="Calibri" w:eastAsia="Calibri" w:hAnsi="Calibri" w:cs="Calibri"/>
              </w:rPr>
              <w:t>direkte Demokratie</w:t>
            </w:r>
            <w:r w:rsidRPr="001B5275">
              <w:rPr>
                <w:rFonts w:ascii="Calibri" w:eastAsia="Calibri" w:hAnsi="Calibri" w:cs="Calibri"/>
              </w:rPr>
              <w:t xml:space="preserve"> von Ralf-Uwe Beck (Mehr Demokratie</w:t>
            </w:r>
            <w:r>
              <w:rPr>
                <w:rFonts w:ascii="Calibri" w:eastAsia="Calibri" w:hAnsi="Calibri" w:cs="Calibri"/>
              </w:rPr>
              <w:t xml:space="preserve"> e.V.</w:t>
            </w:r>
            <w:r w:rsidRPr="001B5275">
              <w:rPr>
                <w:rFonts w:ascii="Calibri" w:eastAsia="Calibri" w:hAnsi="Calibri" w:cs="Calibri"/>
              </w:rPr>
              <w:t xml:space="preserve">) und </w:t>
            </w:r>
            <w:r w:rsidR="00D57409">
              <w:rPr>
                <w:rFonts w:ascii="Calibri" w:eastAsia="Calibri" w:hAnsi="Calibri" w:cs="Calibri"/>
              </w:rPr>
              <w:t>k</w:t>
            </w:r>
            <w:r w:rsidRPr="001B5275">
              <w:rPr>
                <w:rFonts w:ascii="Calibri" w:eastAsia="Calibri" w:hAnsi="Calibri" w:cs="Calibri"/>
              </w:rPr>
              <w:t xml:space="preserve">ontra </w:t>
            </w:r>
            <w:r>
              <w:rPr>
                <w:rFonts w:ascii="Calibri" w:eastAsia="Calibri" w:hAnsi="Calibri" w:cs="Calibri"/>
              </w:rPr>
              <w:t>direkte Demokratie</w:t>
            </w:r>
            <w:r w:rsidRPr="001B5275">
              <w:rPr>
                <w:rFonts w:ascii="Calibri" w:eastAsia="Calibri" w:hAnsi="Calibri" w:cs="Calibri"/>
              </w:rPr>
              <w:t xml:space="preserve"> von Laszlo Trankovits (Journalist)</w:t>
            </w:r>
          </w:p>
        </w:tc>
      </w:tr>
      <w:tr w:rsidR="001118D0" w14:paraId="3A9B0432" w14:textId="77777777" w:rsidTr="002E4F39">
        <w:tc>
          <w:tcPr>
            <w:tcW w:w="3555" w:type="dxa"/>
          </w:tcPr>
          <w:p w14:paraId="5CE8AB30" w14:textId="77777777" w:rsidR="001118D0" w:rsidRPr="001B5275" w:rsidRDefault="001118D0" w:rsidP="002E4F39">
            <w:pPr>
              <w:jc w:val="both"/>
              <w:rPr>
                <w:sz w:val="24"/>
                <w:szCs w:val="24"/>
              </w:rPr>
            </w:pPr>
            <w:r w:rsidRPr="001B5275">
              <w:t>Direkte Demokratie 2</w:t>
            </w:r>
          </w:p>
        </w:tc>
        <w:tc>
          <w:tcPr>
            <w:tcW w:w="5588" w:type="dxa"/>
          </w:tcPr>
          <w:p w14:paraId="64FC3570" w14:textId="77777777" w:rsidR="001118D0" w:rsidRPr="001B5275" w:rsidRDefault="001118D0" w:rsidP="002E4F39">
            <w:pPr>
              <w:jc w:val="both"/>
            </w:pPr>
            <w:r w:rsidRPr="001B5275">
              <w:t>Talkrunde mit denselben</w:t>
            </w:r>
          </w:p>
        </w:tc>
      </w:tr>
      <w:tr w:rsidR="001118D0" w14:paraId="7732BDA4" w14:textId="77777777" w:rsidTr="002E4F39">
        <w:tc>
          <w:tcPr>
            <w:tcW w:w="3555" w:type="dxa"/>
          </w:tcPr>
          <w:p w14:paraId="67FCCB54" w14:textId="77777777" w:rsidR="001118D0" w:rsidRPr="001B5275" w:rsidRDefault="001118D0" w:rsidP="002E4F39">
            <w:pPr>
              <w:spacing w:line="259" w:lineRule="auto"/>
              <w:jc w:val="both"/>
              <w:rPr>
                <w:sz w:val="24"/>
                <w:szCs w:val="24"/>
              </w:rPr>
            </w:pPr>
            <w:r w:rsidRPr="001B5275">
              <w:t>Kombinatorische Demokratie 1</w:t>
            </w:r>
          </w:p>
        </w:tc>
        <w:tc>
          <w:tcPr>
            <w:tcW w:w="5588" w:type="dxa"/>
          </w:tcPr>
          <w:p w14:paraId="68113532" w14:textId="77777777" w:rsidR="001118D0" w:rsidRPr="001B5275" w:rsidRDefault="001118D0" w:rsidP="002E4F39">
            <w:pPr>
              <w:jc w:val="both"/>
            </w:pPr>
            <w:r w:rsidRPr="001B5275">
              <w:t>Vortrag Dr. Andreas Paust (Allianz Vielfältige Demokratie)</w:t>
            </w:r>
          </w:p>
        </w:tc>
      </w:tr>
      <w:tr w:rsidR="001118D0" w:rsidRPr="00082569" w14:paraId="264E13B8" w14:textId="77777777" w:rsidTr="002E4F39">
        <w:tc>
          <w:tcPr>
            <w:tcW w:w="3555" w:type="dxa"/>
          </w:tcPr>
          <w:p w14:paraId="70A22DCB" w14:textId="77777777" w:rsidR="001118D0" w:rsidRPr="001B5275" w:rsidRDefault="001118D0" w:rsidP="002E4F39">
            <w:pPr>
              <w:jc w:val="both"/>
              <w:rPr>
                <w:sz w:val="24"/>
                <w:szCs w:val="24"/>
              </w:rPr>
            </w:pPr>
            <w:r w:rsidRPr="001B5275">
              <w:t>Kombinatorische Demokratie 2</w:t>
            </w:r>
          </w:p>
        </w:tc>
        <w:tc>
          <w:tcPr>
            <w:tcW w:w="5588" w:type="dxa"/>
          </w:tcPr>
          <w:p w14:paraId="18C3B045" w14:textId="2767497F" w:rsidR="001118D0" w:rsidRPr="001B5275" w:rsidRDefault="001118D0" w:rsidP="002E4F39">
            <w:pPr>
              <w:jc w:val="both"/>
              <w:rPr>
                <w:lang w:val="en-US"/>
              </w:rPr>
            </w:pPr>
            <w:r w:rsidRPr="001B5275">
              <w:rPr>
                <w:lang w:val="en-US"/>
              </w:rPr>
              <w:t>Interview mit Dr. Rachael Walsh (Citizen</w:t>
            </w:r>
            <w:r w:rsidR="006735EC">
              <w:rPr>
                <w:lang w:val="en-US"/>
              </w:rPr>
              <w:t>s’</w:t>
            </w:r>
            <w:r w:rsidRPr="001B5275">
              <w:rPr>
                <w:lang w:val="en-US"/>
              </w:rPr>
              <w:t xml:space="preserve"> Assembly Irland)</w:t>
            </w:r>
          </w:p>
        </w:tc>
      </w:tr>
    </w:tbl>
    <w:p w14:paraId="03CF98E7" w14:textId="77777777" w:rsidR="00623F36" w:rsidRPr="0039697E" w:rsidRDefault="00623F36" w:rsidP="00623F36">
      <w:pPr>
        <w:jc w:val="both"/>
        <w:rPr>
          <w:b/>
          <w:bCs/>
          <w:sz w:val="24"/>
          <w:szCs w:val="24"/>
          <w:lang w:val="en-US"/>
        </w:rPr>
      </w:pPr>
    </w:p>
    <w:p w14:paraId="5C26DE46" w14:textId="1E53662D" w:rsidR="001118D0" w:rsidRPr="00F56D2F" w:rsidRDefault="001118D0" w:rsidP="00AB2406">
      <w:pPr>
        <w:spacing w:after="40"/>
        <w:jc w:val="both"/>
        <w:rPr>
          <w:b/>
          <w:bCs/>
          <w:sz w:val="24"/>
          <w:szCs w:val="24"/>
        </w:rPr>
      </w:pPr>
      <w:r w:rsidRPr="00F56D2F">
        <w:rPr>
          <w:b/>
          <w:bCs/>
          <w:sz w:val="24"/>
          <w:szCs w:val="24"/>
        </w:rPr>
        <w:t>Empfehlungen und Entscheidungsfindung</w:t>
      </w:r>
    </w:p>
    <w:p w14:paraId="0DD9E52A" w14:textId="3C1E424E" w:rsidR="00381EFE" w:rsidRDefault="080C8081" w:rsidP="080C8081">
      <w:pPr>
        <w:spacing w:line="276" w:lineRule="auto"/>
        <w:jc w:val="both"/>
        <w:rPr>
          <w:rFonts w:ascii="Calibri" w:eastAsia="Calibri" w:hAnsi="Calibri" w:cs="Calibri"/>
          <w:sz w:val="24"/>
          <w:szCs w:val="24"/>
        </w:rPr>
      </w:pPr>
      <w:r w:rsidRPr="080C8081">
        <w:rPr>
          <w:sz w:val="24"/>
          <w:szCs w:val="24"/>
        </w:rPr>
        <w:t xml:space="preserve">Nach der letzten thematischen Arbeitseinheit hatten </w:t>
      </w:r>
      <w:r w:rsidR="0039697E">
        <w:rPr>
          <w:sz w:val="24"/>
          <w:szCs w:val="24"/>
        </w:rPr>
        <w:t>alle</w:t>
      </w:r>
      <w:r w:rsidRPr="080C8081">
        <w:rPr>
          <w:sz w:val="24"/>
          <w:szCs w:val="24"/>
        </w:rPr>
        <w:t xml:space="preserve"> </w:t>
      </w:r>
      <w:r w:rsidR="0039697E">
        <w:rPr>
          <w:sz w:val="24"/>
          <w:szCs w:val="24"/>
        </w:rPr>
        <w:t>Diskussionstische</w:t>
      </w:r>
      <w:r w:rsidRPr="080C8081">
        <w:rPr>
          <w:sz w:val="24"/>
          <w:szCs w:val="24"/>
        </w:rPr>
        <w:t xml:space="preserve"> die Aufgabe, gemeinsame Empfehlungen zu formulieren. Ein Team aus sieben freiwilligen Teilnehmenden, die per Akklamation durch das </w:t>
      </w:r>
      <w:r w:rsidRPr="080C8081">
        <w:rPr>
          <w:sz w:val="24"/>
          <w:szCs w:val="24"/>
        </w:rPr>
        <w:lastRenderedPageBreak/>
        <w:t xml:space="preserve">Plenum bestätigt wurden, fasste diese anschließend mit der Unterstützung </w:t>
      </w:r>
      <w:r w:rsidR="00033F97">
        <w:rPr>
          <w:sz w:val="24"/>
          <w:szCs w:val="24"/>
        </w:rPr>
        <w:t>ein</w:t>
      </w:r>
      <w:r w:rsidRPr="080C8081">
        <w:rPr>
          <w:sz w:val="24"/>
          <w:szCs w:val="24"/>
        </w:rPr>
        <w:t>es Redaktionsteams</w:t>
      </w:r>
      <w:r w:rsidR="00033F97">
        <w:rPr>
          <w:sz w:val="24"/>
          <w:szCs w:val="24"/>
        </w:rPr>
        <w:t xml:space="preserve"> aus Mitarbeitenden der Durchführungsträger IFOK und nexus</w:t>
      </w:r>
      <w:r w:rsidRPr="080C8081">
        <w:rPr>
          <w:sz w:val="24"/>
          <w:szCs w:val="24"/>
        </w:rPr>
        <w:t xml:space="preserve"> zusammen und erarbeitete die Formulierungen für 22 Empfehlungen. Die Teilnehmenden stimmten abschließend im Plenum per Handzeichen über jede Empfehlung einzeln ab. Die meisten Empfehlungen erhielten Unterstützung von über 90</w:t>
      </w:r>
      <w:r w:rsidR="00A8421D">
        <w:rPr>
          <w:sz w:val="24"/>
          <w:szCs w:val="24"/>
        </w:rPr>
        <w:t xml:space="preserve"> %</w:t>
      </w:r>
      <w:r w:rsidRPr="080C8081">
        <w:rPr>
          <w:sz w:val="24"/>
          <w:szCs w:val="24"/>
        </w:rPr>
        <w:t xml:space="preserve"> der Teilnehmenden. Die Empfehlungen (3) direkte Demokratie auch unabhängig von Bürgerbeteiligung einzuführen, (11) bei Volksentscheiden </w:t>
      </w:r>
      <w:r w:rsidR="00537975">
        <w:rPr>
          <w:sz w:val="24"/>
          <w:szCs w:val="24"/>
        </w:rPr>
        <w:t>O</w:t>
      </w:r>
      <w:r w:rsidRPr="080C8081">
        <w:rPr>
          <w:sz w:val="24"/>
          <w:szCs w:val="24"/>
        </w:rPr>
        <w:t>nline-Abstimmungen zu ermöglichen und</w:t>
      </w:r>
      <w:r w:rsidRPr="080C8081">
        <w:rPr>
          <w:rFonts w:ascii="Calibri" w:eastAsia="Calibri" w:hAnsi="Calibri" w:cs="Calibri"/>
          <w:sz w:val="24"/>
          <w:szCs w:val="24"/>
        </w:rPr>
        <w:t xml:space="preserve"> (17) Bürgerräte transparente Finanzierung durch Drittmittel zu erlauben, </w:t>
      </w:r>
      <w:r w:rsidR="001642C0">
        <w:rPr>
          <w:rFonts w:ascii="Calibri" w:eastAsia="Calibri" w:hAnsi="Calibri" w:cs="Calibri"/>
          <w:sz w:val="24"/>
          <w:szCs w:val="24"/>
        </w:rPr>
        <w:t>erhielten die</w:t>
      </w:r>
      <w:r w:rsidRPr="080C8081">
        <w:rPr>
          <w:rFonts w:ascii="Calibri" w:eastAsia="Calibri" w:hAnsi="Calibri" w:cs="Calibri"/>
          <w:sz w:val="24"/>
          <w:szCs w:val="24"/>
        </w:rPr>
        <w:t xml:space="preserve"> niedrigste Zustimmung, die </w:t>
      </w:r>
      <w:r w:rsidR="006E3027">
        <w:rPr>
          <w:rFonts w:ascii="Calibri" w:eastAsia="Calibri" w:hAnsi="Calibri" w:cs="Calibri"/>
          <w:sz w:val="24"/>
          <w:szCs w:val="24"/>
        </w:rPr>
        <w:t>jedoch</w:t>
      </w:r>
      <w:r w:rsidRPr="080C8081">
        <w:rPr>
          <w:rFonts w:ascii="Calibri" w:eastAsia="Calibri" w:hAnsi="Calibri" w:cs="Calibri"/>
          <w:sz w:val="24"/>
          <w:szCs w:val="24"/>
        </w:rPr>
        <w:t xml:space="preserve"> immer noch bei über 66</w:t>
      </w:r>
      <w:r w:rsidR="00A8421D">
        <w:rPr>
          <w:rFonts w:ascii="Calibri" w:eastAsia="Calibri" w:hAnsi="Calibri" w:cs="Calibri"/>
          <w:sz w:val="24"/>
          <w:szCs w:val="24"/>
        </w:rPr>
        <w:t xml:space="preserve"> %</w:t>
      </w:r>
      <w:r w:rsidRPr="080C8081">
        <w:rPr>
          <w:rFonts w:ascii="Calibri" w:eastAsia="Calibri" w:hAnsi="Calibri" w:cs="Calibri"/>
          <w:sz w:val="24"/>
          <w:szCs w:val="24"/>
        </w:rPr>
        <w:t xml:space="preserve"> der Stimmen lagen.</w:t>
      </w:r>
    </w:p>
    <w:p w14:paraId="32422708" w14:textId="77777777" w:rsidR="00E35C83" w:rsidRDefault="00E35C83" w:rsidP="001118D0">
      <w:pPr>
        <w:spacing w:line="276" w:lineRule="auto"/>
        <w:jc w:val="both"/>
        <w:rPr>
          <w:rFonts w:ascii="Calibri" w:eastAsia="Calibri" w:hAnsi="Calibri" w:cs="Calibri"/>
          <w:sz w:val="24"/>
          <w:szCs w:val="24"/>
        </w:rPr>
      </w:pPr>
    </w:p>
    <w:p w14:paraId="46813103" w14:textId="55445CE1" w:rsidR="00D702E6" w:rsidRDefault="000846AA" w:rsidP="002435B4">
      <w:pPr>
        <w:pStyle w:val="berschrift2"/>
        <w:spacing w:after="80"/>
        <w:rPr>
          <w:rFonts w:ascii="Calibri" w:eastAsia="Calibri" w:hAnsi="Calibri" w:cs="Calibri"/>
          <w:sz w:val="24"/>
          <w:szCs w:val="24"/>
        </w:rPr>
      </w:pPr>
      <w:bookmarkStart w:id="6" w:name="_Toc27753774"/>
      <w:r>
        <w:rPr>
          <w:b/>
          <w:color w:val="auto"/>
          <w:sz w:val="28"/>
          <w:szCs w:val="28"/>
        </w:rPr>
        <w:t>3</w:t>
      </w:r>
      <w:r w:rsidR="00D702E6" w:rsidRPr="00C555A9">
        <w:rPr>
          <w:b/>
          <w:color w:val="auto"/>
          <w:sz w:val="28"/>
          <w:szCs w:val="28"/>
        </w:rPr>
        <w:t>.3 Tag für die Demokratie</w:t>
      </w:r>
      <w:bookmarkEnd w:id="6"/>
      <w:r w:rsidR="00D702E6" w:rsidRPr="00C555A9">
        <w:rPr>
          <w:b/>
          <w:color w:val="auto"/>
          <w:sz w:val="28"/>
          <w:szCs w:val="28"/>
        </w:rPr>
        <w:t xml:space="preserve"> </w:t>
      </w:r>
    </w:p>
    <w:p w14:paraId="2992BDB0" w14:textId="0AB1D9F5" w:rsidR="00D702E6" w:rsidRDefault="080C8081" w:rsidP="080C8081">
      <w:pPr>
        <w:spacing w:line="276" w:lineRule="auto"/>
        <w:jc w:val="both"/>
        <w:rPr>
          <w:rFonts w:ascii="Calibri" w:eastAsia="Calibri" w:hAnsi="Calibri" w:cs="Calibri"/>
          <w:sz w:val="24"/>
          <w:szCs w:val="24"/>
        </w:rPr>
      </w:pPr>
      <w:r w:rsidRPr="080C8081">
        <w:rPr>
          <w:rFonts w:ascii="Calibri" w:eastAsia="Calibri" w:hAnsi="Calibri" w:cs="Calibri"/>
          <w:sz w:val="24"/>
          <w:szCs w:val="24"/>
        </w:rPr>
        <w:t xml:space="preserve">Am 15. November 2019, dem </w:t>
      </w:r>
      <w:r w:rsidR="001642C0">
        <w:rPr>
          <w:rFonts w:ascii="Calibri" w:eastAsia="Calibri" w:hAnsi="Calibri" w:cs="Calibri"/>
          <w:sz w:val="24"/>
          <w:szCs w:val="24"/>
        </w:rPr>
        <w:t xml:space="preserve">von den Organisator*innen einberufenen </w:t>
      </w:r>
      <w:r w:rsidRPr="080C8081">
        <w:rPr>
          <w:rFonts w:ascii="Calibri" w:eastAsia="Calibri" w:hAnsi="Calibri" w:cs="Calibri"/>
          <w:sz w:val="24"/>
          <w:szCs w:val="24"/>
        </w:rPr>
        <w:t xml:space="preserve">„Tag für die Demokratie“, wurde das Bürgergutachten dem Bundestagspräsidenten, Dr. Wolfgang Schäuble, bei einer Großveranstaltung mit rund 350 Teilnehmenden in Berlin überreicht. Eingeladen waren alle </w:t>
      </w:r>
      <w:r w:rsidR="0039697E" w:rsidRPr="080C8081">
        <w:rPr>
          <w:rFonts w:ascii="Calibri" w:eastAsia="Calibri" w:hAnsi="Calibri" w:cs="Calibri"/>
          <w:sz w:val="24"/>
          <w:szCs w:val="24"/>
        </w:rPr>
        <w:t>Prozessbeteiligte</w:t>
      </w:r>
      <w:r w:rsidR="0039697E">
        <w:rPr>
          <w:rFonts w:ascii="Calibri" w:eastAsia="Calibri" w:hAnsi="Calibri" w:cs="Calibri"/>
          <w:sz w:val="24"/>
          <w:szCs w:val="24"/>
        </w:rPr>
        <w:t>n, d.h.</w:t>
      </w:r>
      <w:r w:rsidR="0039697E" w:rsidRPr="080C8081">
        <w:rPr>
          <w:rFonts w:ascii="Calibri" w:eastAsia="Calibri" w:hAnsi="Calibri" w:cs="Calibri"/>
          <w:sz w:val="24"/>
          <w:szCs w:val="24"/>
        </w:rPr>
        <w:t xml:space="preserve"> </w:t>
      </w:r>
      <w:r w:rsidRPr="080C8081">
        <w:rPr>
          <w:rFonts w:ascii="Calibri" w:eastAsia="Calibri" w:hAnsi="Calibri" w:cs="Calibri"/>
          <w:sz w:val="24"/>
          <w:szCs w:val="24"/>
        </w:rPr>
        <w:t>Teilnehmende der Regionalkonferenzen</w:t>
      </w:r>
      <w:r w:rsidR="0039697E">
        <w:rPr>
          <w:rFonts w:ascii="Calibri" w:eastAsia="Calibri" w:hAnsi="Calibri" w:cs="Calibri"/>
          <w:sz w:val="24"/>
          <w:szCs w:val="24"/>
        </w:rPr>
        <w:t>,</w:t>
      </w:r>
      <w:r w:rsidRPr="080C8081">
        <w:rPr>
          <w:rFonts w:ascii="Calibri" w:eastAsia="Calibri" w:hAnsi="Calibri" w:cs="Calibri"/>
          <w:sz w:val="24"/>
          <w:szCs w:val="24"/>
        </w:rPr>
        <w:t xml:space="preserve"> des Bürgerrats</w:t>
      </w:r>
      <w:r w:rsidR="0039697E">
        <w:rPr>
          <w:rFonts w:ascii="Calibri" w:eastAsia="Calibri" w:hAnsi="Calibri" w:cs="Calibri"/>
          <w:sz w:val="24"/>
          <w:szCs w:val="24"/>
        </w:rPr>
        <w:t>, des Beirats usw.,</w:t>
      </w:r>
      <w:r w:rsidRPr="080C8081">
        <w:rPr>
          <w:rFonts w:ascii="Calibri" w:eastAsia="Calibri" w:hAnsi="Calibri" w:cs="Calibri"/>
          <w:sz w:val="24"/>
          <w:szCs w:val="24"/>
        </w:rPr>
        <w:t xml:space="preserve"> sowie alle Interessierte</w:t>
      </w:r>
      <w:r w:rsidR="0039697E">
        <w:rPr>
          <w:rFonts w:ascii="Calibri" w:eastAsia="Calibri" w:hAnsi="Calibri" w:cs="Calibri"/>
          <w:sz w:val="24"/>
          <w:szCs w:val="24"/>
        </w:rPr>
        <w:t>n</w:t>
      </w:r>
      <w:r w:rsidRPr="080C8081">
        <w:rPr>
          <w:rFonts w:ascii="Calibri" w:eastAsia="Calibri" w:hAnsi="Calibri" w:cs="Calibri"/>
          <w:sz w:val="24"/>
          <w:szCs w:val="24"/>
        </w:rPr>
        <w:t xml:space="preserve">. </w:t>
      </w:r>
    </w:p>
    <w:p w14:paraId="25960D68" w14:textId="23E1238E" w:rsidR="00CE12F7" w:rsidRDefault="080C8081" w:rsidP="080C8081">
      <w:pPr>
        <w:spacing w:line="276" w:lineRule="auto"/>
        <w:jc w:val="both"/>
        <w:rPr>
          <w:rFonts w:ascii="Calibri" w:eastAsia="Calibri" w:hAnsi="Calibri" w:cs="Calibri"/>
          <w:sz w:val="24"/>
          <w:szCs w:val="24"/>
        </w:rPr>
      </w:pPr>
      <w:r w:rsidRPr="080C8081">
        <w:rPr>
          <w:rFonts w:ascii="Calibri" w:eastAsia="Calibri" w:hAnsi="Calibri" w:cs="Calibri"/>
          <w:sz w:val="24"/>
          <w:szCs w:val="24"/>
        </w:rPr>
        <w:t>Nach einer einführenden Begrüßung durch die Initiator*innen stellten der wissenschaftliche Beirat und das Evaluationsteam den Beteiligungsprozess vor. Daran anschließend präsentierten fünf Repräsentant*innen des Bürgerrats, die zuvor aus einem Topf von freiwilligen Teilnehmenden ausgelost worden waren, die wesentlichen Ergebnisse des Gutachtens. Der Vorsitzende, Dr. Günter Beckstein, berichtete zum Verfahren, und zwei Vertreter*innen des zivilgesellschaftlichen Beirats gaben ein Statement ab. Nach der Übergabe des Bürgergutachtens an den Bundestagspräsidenten</w:t>
      </w:r>
      <w:r w:rsidR="00FE2907">
        <w:rPr>
          <w:rFonts w:ascii="Calibri" w:eastAsia="Calibri" w:hAnsi="Calibri" w:cs="Calibri"/>
          <w:sz w:val="24"/>
          <w:szCs w:val="24"/>
        </w:rPr>
        <w:t xml:space="preserve"> und seiner Rede</w:t>
      </w:r>
      <w:r w:rsidRPr="080C8081">
        <w:rPr>
          <w:rFonts w:ascii="Calibri" w:eastAsia="Calibri" w:hAnsi="Calibri" w:cs="Calibri"/>
          <w:sz w:val="24"/>
          <w:szCs w:val="24"/>
        </w:rPr>
        <w:t xml:space="preserve"> fand eine Diskussionsrunde zur Umsetzung der Vorschläge zwischen Abgeordneten aller im Bundestag vertretenen </w:t>
      </w:r>
      <w:r w:rsidR="00960FEE">
        <w:rPr>
          <w:rFonts w:ascii="Calibri" w:eastAsia="Calibri" w:hAnsi="Calibri" w:cs="Calibri"/>
          <w:sz w:val="24"/>
          <w:szCs w:val="24"/>
        </w:rPr>
        <w:t>Fraktionen</w:t>
      </w:r>
      <w:r w:rsidR="00960FEE" w:rsidRPr="080C8081">
        <w:rPr>
          <w:rFonts w:ascii="Calibri" w:eastAsia="Calibri" w:hAnsi="Calibri" w:cs="Calibri"/>
          <w:sz w:val="24"/>
          <w:szCs w:val="24"/>
        </w:rPr>
        <w:t xml:space="preserve"> </w:t>
      </w:r>
      <w:r w:rsidRPr="080C8081">
        <w:rPr>
          <w:rFonts w:ascii="Calibri" w:eastAsia="Calibri" w:hAnsi="Calibri" w:cs="Calibri"/>
          <w:sz w:val="24"/>
          <w:szCs w:val="24"/>
        </w:rPr>
        <w:t>statt (Tabelle 3). Von ihnen wurde zugesagt, sich nach einem Jahr noch einmal zu treffen, um darüber zu diskutieren, inwiefern die Empfehlungen umgesetzt wurden.</w:t>
      </w:r>
    </w:p>
    <w:p w14:paraId="7046FDBB" w14:textId="323E5985" w:rsidR="000743FE" w:rsidRDefault="080C8081" w:rsidP="080C8081">
      <w:pPr>
        <w:spacing w:line="276" w:lineRule="auto"/>
        <w:jc w:val="both"/>
        <w:rPr>
          <w:rFonts w:ascii="Calibri" w:eastAsia="Calibri" w:hAnsi="Calibri" w:cs="Calibri"/>
          <w:sz w:val="24"/>
          <w:szCs w:val="24"/>
        </w:rPr>
      </w:pPr>
      <w:r w:rsidRPr="080C8081">
        <w:rPr>
          <w:rFonts w:ascii="Calibri" w:eastAsia="Calibri" w:hAnsi="Calibri" w:cs="Calibri"/>
          <w:sz w:val="24"/>
          <w:szCs w:val="24"/>
        </w:rPr>
        <w:lastRenderedPageBreak/>
        <w:t>Im Anschluss hatten alle</w:t>
      </w:r>
      <w:r w:rsidR="003C5D71">
        <w:rPr>
          <w:rFonts w:ascii="Calibri" w:eastAsia="Calibri" w:hAnsi="Calibri" w:cs="Calibri"/>
          <w:sz w:val="24"/>
          <w:szCs w:val="24"/>
        </w:rPr>
        <w:t xml:space="preserve"> anwesenden Gäste</w:t>
      </w:r>
      <w:r w:rsidRPr="080C8081">
        <w:rPr>
          <w:rFonts w:ascii="Calibri" w:eastAsia="Calibri" w:hAnsi="Calibri" w:cs="Calibri"/>
          <w:sz w:val="24"/>
          <w:szCs w:val="24"/>
        </w:rPr>
        <w:t xml:space="preserve"> die Möglichkeit, sich in einer Poster-Ausstellung umfassend über den Prozess zu informieren. Dabei wurden durch graphisch ansprechende Plakate die verschiedenen Aspekte des Bürgerrats transportiert. Die </w:t>
      </w:r>
      <w:r w:rsidR="005A2D8C">
        <w:rPr>
          <w:rFonts w:ascii="Calibri" w:eastAsia="Calibri" w:hAnsi="Calibri" w:cs="Calibri"/>
          <w:sz w:val="24"/>
          <w:szCs w:val="24"/>
        </w:rPr>
        <w:t>Gäste</w:t>
      </w:r>
      <w:r w:rsidRPr="080C8081">
        <w:rPr>
          <w:rFonts w:ascii="Calibri" w:eastAsia="Calibri" w:hAnsi="Calibri" w:cs="Calibri"/>
          <w:sz w:val="24"/>
          <w:szCs w:val="24"/>
        </w:rPr>
        <w:t xml:space="preserve"> konnten sich etwa einen Einblick in die Konzeption des Beteiligungsprozesses, die praktische Durchführung des Losverfahrens, die Empfehlungen oder etwa die vorläufigen Ergebnisse der wissenschaftlichen Evaluation verschaffen. </w:t>
      </w:r>
    </w:p>
    <w:p w14:paraId="4BDE38A6" w14:textId="5CFB9119" w:rsidR="00276AD2" w:rsidRDefault="00841EF0" w:rsidP="008A22DD">
      <w:pPr>
        <w:spacing w:after="400" w:line="276" w:lineRule="auto"/>
        <w:jc w:val="both"/>
        <w:rPr>
          <w:rFonts w:ascii="Calibri" w:eastAsia="Calibri" w:hAnsi="Calibri" w:cs="Calibri"/>
          <w:sz w:val="24"/>
          <w:szCs w:val="24"/>
        </w:rPr>
      </w:pPr>
      <w:r>
        <w:rPr>
          <w:rFonts w:ascii="Calibri" w:eastAsia="Calibri" w:hAnsi="Calibri" w:cs="Calibri"/>
          <w:sz w:val="24"/>
          <w:szCs w:val="24"/>
        </w:rPr>
        <w:t xml:space="preserve">Nach Zahlen der Organisator*innen </w:t>
      </w:r>
      <w:r w:rsidR="00AA51FA">
        <w:rPr>
          <w:rFonts w:ascii="Calibri" w:eastAsia="Calibri" w:hAnsi="Calibri" w:cs="Calibri"/>
          <w:sz w:val="24"/>
          <w:szCs w:val="24"/>
        </w:rPr>
        <w:t xml:space="preserve">nahmen </w:t>
      </w:r>
      <w:r w:rsidR="000E4E51">
        <w:rPr>
          <w:rFonts w:ascii="Calibri" w:eastAsia="Calibri" w:hAnsi="Calibri" w:cs="Calibri"/>
          <w:sz w:val="24"/>
          <w:szCs w:val="24"/>
        </w:rPr>
        <w:t>insgesamt</w:t>
      </w:r>
      <w:r w:rsidR="0048384F">
        <w:rPr>
          <w:rFonts w:ascii="Calibri" w:eastAsia="Calibri" w:hAnsi="Calibri" w:cs="Calibri"/>
          <w:sz w:val="24"/>
          <w:szCs w:val="24"/>
        </w:rPr>
        <w:t xml:space="preserve"> </w:t>
      </w:r>
      <w:r w:rsidR="008D7B92">
        <w:rPr>
          <w:rFonts w:ascii="Calibri" w:eastAsia="Calibri" w:hAnsi="Calibri" w:cs="Calibri"/>
          <w:sz w:val="24"/>
          <w:szCs w:val="24"/>
        </w:rPr>
        <w:t>79</w:t>
      </w:r>
      <w:r w:rsidR="000E4E51">
        <w:rPr>
          <w:rFonts w:ascii="Calibri" w:eastAsia="Calibri" w:hAnsi="Calibri" w:cs="Calibri"/>
          <w:sz w:val="24"/>
          <w:szCs w:val="24"/>
        </w:rPr>
        <w:t xml:space="preserve"> Teilnehmende des Bürgerrats </w:t>
      </w:r>
      <w:r w:rsidR="001F6166">
        <w:rPr>
          <w:rFonts w:ascii="Calibri" w:eastAsia="Calibri" w:hAnsi="Calibri" w:cs="Calibri"/>
          <w:sz w:val="24"/>
          <w:szCs w:val="24"/>
        </w:rPr>
        <w:t xml:space="preserve">und </w:t>
      </w:r>
      <w:r w:rsidR="008D7B92">
        <w:rPr>
          <w:rFonts w:ascii="Calibri" w:eastAsia="Calibri" w:hAnsi="Calibri" w:cs="Calibri"/>
          <w:sz w:val="24"/>
          <w:szCs w:val="24"/>
        </w:rPr>
        <w:t>70</w:t>
      </w:r>
      <w:r w:rsidR="001F6166">
        <w:rPr>
          <w:rFonts w:ascii="Calibri" w:eastAsia="Calibri" w:hAnsi="Calibri" w:cs="Calibri"/>
          <w:sz w:val="24"/>
          <w:szCs w:val="24"/>
        </w:rPr>
        <w:t xml:space="preserve"> Teilnehmende der Regionalkonferenzen an der Veranstaltung in Berlin teil</w:t>
      </w:r>
      <w:r w:rsidR="002D5DC8">
        <w:rPr>
          <w:rFonts w:ascii="Calibri" w:eastAsia="Calibri" w:hAnsi="Calibri" w:cs="Calibri"/>
          <w:sz w:val="24"/>
          <w:szCs w:val="24"/>
        </w:rPr>
        <w:t xml:space="preserve">. Damit </w:t>
      </w:r>
      <w:r w:rsidR="00B34095">
        <w:rPr>
          <w:rFonts w:ascii="Calibri" w:eastAsia="Calibri" w:hAnsi="Calibri" w:cs="Calibri"/>
          <w:sz w:val="24"/>
          <w:szCs w:val="24"/>
        </w:rPr>
        <w:t xml:space="preserve">waren </w:t>
      </w:r>
      <w:r w:rsidR="00F62383">
        <w:rPr>
          <w:rFonts w:ascii="Calibri" w:eastAsia="Calibri" w:hAnsi="Calibri" w:cs="Calibri"/>
          <w:sz w:val="24"/>
          <w:szCs w:val="24"/>
        </w:rPr>
        <w:t>rund</w:t>
      </w:r>
      <w:r w:rsidR="00B34095">
        <w:rPr>
          <w:rFonts w:ascii="Calibri" w:eastAsia="Calibri" w:hAnsi="Calibri" w:cs="Calibri"/>
          <w:sz w:val="24"/>
          <w:szCs w:val="24"/>
        </w:rPr>
        <w:t xml:space="preserve"> die Hälfte der Veranstaltungsbesuchenden </w:t>
      </w:r>
      <w:r w:rsidR="0038199F">
        <w:rPr>
          <w:rFonts w:ascii="Calibri" w:eastAsia="Calibri" w:hAnsi="Calibri" w:cs="Calibri"/>
          <w:sz w:val="24"/>
          <w:szCs w:val="24"/>
        </w:rPr>
        <w:t xml:space="preserve">in den </w:t>
      </w:r>
      <w:r w:rsidR="009C198F">
        <w:rPr>
          <w:rFonts w:ascii="Calibri" w:eastAsia="Calibri" w:hAnsi="Calibri" w:cs="Calibri"/>
          <w:sz w:val="24"/>
          <w:szCs w:val="24"/>
        </w:rPr>
        <w:t>Prozess involvierte Bürger</w:t>
      </w:r>
      <w:r w:rsidR="005D4254">
        <w:rPr>
          <w:rFonts w:ascii="Calibri" w:eastAsia="Calibri" w:hAnsi="Calibri" w:cs="Calibri"/>
          <w:sz w:val="24"/>
          <w:szCs w:val="24"/>
        </w:rPr>
        <w:t>*</w:t>
      </w:r>
      <w:r w:rsidR="009C198F">
        <w:rPr>
          <w:rFonts w:ascii="Calibri" w:eastAsia="Calibri" w:hAnsi="Calibri" w:cs="Calibri"/>
          <w:sz w:val="24"/>
          <w:szCs w:val="24"/>
        </w:rPr>
        <w:t xml:space="preserve">innen. </w:t>
      </w:r>
    </w:p>
    <w:p w14:paraId="0202FDB9" w14:textId="477B7ACA" w:rsidR="00076F17" w:rsidRDefault="00076F17" w:rsidP="001118D0">
      <w:pPr>
        <w:spacing w:line="276" w:lineRule="auto"/>
        <w:jc w:val="both"/>
        <w:rPr>
          <w:rFonts w:ascii="Calibri" w:eastAsia="Calibri" w:hAnsi="Calibri" w:cs="Calibri"/>
          <w:sz w:val="24"/>
          <w:szCs w:val="24"/>
        </w:rPr>
      </w:pPr>
      <w:r w:rsidRPr="00E14387">
        <w:rPr>
          <w:rFonts w:ascii="Calibri" w:eastAsia="Calibri" w:hAnsi="Calibri" w:cs="Calibri"/>
          <w:i/>
          <w:sz w:val="24"/>
          <w:szCs w:val="24"/>
        </w:rPr>
        <w:t>Tabelle 3</w:t>
      </w:r>
      <w:r>
        <w:rPr>
          <w:rFonts w:ascii="Calibri" w:eastAsia="Calibri" w:hAnsi="Calibri" w:cs="Calibri"/>
          <w:sz w:val="24"/>
          <w:szCs w:val="24"/>
        </w:rPr>
        <w:t xml:space="preserve">: </w:t>
      </w:r>
      <w:r w:rsidR="0082364C">
        <w:rPr>
          <w:rFonts w:ascii="Calibri" w:eastAsia="Calibri" w:hAnsi="Calibri" w:cs="Calibri"/>
          <w:sz w:val="24"/>
          <w:szCs w:val="24"/>
        </w:rPr>
        <w:t xml:space="preserve">Teilnehmende </w:t>
      </w:r>
      <w:r w:rsidR="004231E2">
        <w:rPr>
          <w:rFonts w:ascii="Calibri" w:eastAsia="Calibri" w:hAnsi="Calibri" w:cs="Calibri"/>
          <w:sz w:val="24"/>
          <w:szCs w:val="24"/>
        </w:rPr>
        <w:t xml:space="preserve">an </w:t>
      </w:r>
      <w:r w:rsidR="0082364C">
        <w:rPr>
          <w:rFonts w:ascii="Calibri" w:eastAsia="Calibri" w:hAnsi="Calibri" w:cs="Calibri"/>
          <w:sz w:val="24"/>
          <w:szCs w:val="24"/>
        </w:rPr>
        <w:t xml:space="preserve">der </w:t>
      </w:r>
      <w:r w:rsidR="00763BFA">
        <w:rPr>
          <w:rFonts w:ascii="Calibri" w:eastAsia="Calibri" w:hAnsi="Calibri" w:cs="Calibri"/>
          <w:sz w:val="24"/>
          <w:szCs w:val="24"/>
        </w:rPr>
        <w:t>Diskussion</w:t>
      </w:r>
      <w:r w:rsidR="0082364C">
        <w:rPr>
          <w:rFonts w:ascii="Calibri" w:eastAsia="Calibri" w:hAnsi="Calibri" w:cs="Calibri"/>
          <w:sz w:val="24"/>
          <w:szCs w:val="24"/>
        </w:rPr>
        <w:t xml:space="preserve"> zur Umsetzung des Bürgergutachtens</w:t>
      </w:r>
    </w:p>
    <w:tbl>
      <w:tblPr>
        <w:tblStyle w:val="Tabellenraster"/>
        <w:tblW w:w="0" w:type="auto"/>
        <w:tblLook w:val="04A0" w:firstRow="1" w:lastRow="0" w:firstColumn="1" w:lastColumn="0" w:noHBand="0" w:noVBand="1"/>
      </w:tblPr>
      <w:tblGrid>
        <w:gridCol w:w="4531"/>
        <w:gridCol w:w="4531"/>
      </w:tblGrid>
      <w:tr w:rsidR="002C68F3" w14:paraId="15BEFC3F" w14:textId="77777777" w:rsidTr="002C68F3">
        <w:tc>
          <w:tcPr>
            <w:tcW w:w="4531" w:type="dxa"/>
          </w:tcPr>
          <w:p w14:paraId="1B3CCCA9" w14:textId="2A3E6B4E" w:rsidR="002C68F3" w:rsidRPr="00076F17" w:rsidRDefault="002C68F3" w:rsidP="001118D0">
            <w:pPr>
              <w:spacing w:line="276" w:lineRule="auto"/>
              <w:jc w:val="both"/>
              <w:rPr>
                <w:rFonts w:ascii="Calibri" w:eastAsia="Calibri" w:hAnsi="Calibri" w:cs="Calibri"/>
                <w:b/>
                <w:sz w:val="24"/>
                <w:szCs w:val="24"/>
              </w:rPr>
            </w:pPr>
            <w:r w:rsidRPr="00076F17">
              <w:rPr>
                <w:rFonts w:ascii="Calibri" w:eastAsia="Calibri" w:hAnsi="Calibri" w:cs="Calibri"/>
                <w:b/>
                <w:sz w:val="24"/>
                <w:szCs w:val="24"/>
              </w:rPr>
              <w:t>Vertretende</w:t>
            </w:r>
          </w:p>
        </w:tc>
        <w:tc>
          <w:tcPr>
            <w:tcW w:w="4531" w:type="dxa"/>
          </w:tcPr>
          <w:p w14:paraId="06841FA7" w14:textId="7FE5B1D1" w:rsidR="002C68F3" w:rsidRPr="00076F17" w:rsidRDefault="002C68F3" w:rsidP="001118D0">
            <w:pPr>
              <w:spacing w:line="276" w:lineRule="auto"/>
              <w:jc w:val="both"/>
              <w:rPr>
                <w:rFonts w:ascii="Calibri" w:eastAsia="Calibri" w:hAnsi="Calibri" w:cs="Calibri"/>
                <w:b/>
                <w:sz w:val="24"/>
                <w:szCs w:val="24"/>
              </w:rPr>
            </w:pPr>
            <w:r w:rsidRPr="00076F17">
              <w:rPr>
                <w:rFonts w:ascii="Calibri" w:eastAsia="Calibri" w:hAnsi="Calibri" w:cs="Calibri"/>
                <w:b/>
                <w:sz w:val="24"/>
                <w:szCs w:val="24"/>
              </w:rPr>
              <w:t>Partei</w:t>
            </w:r>
          </w:p>
        </w:tc>
      </w:tr>
      <w:tr w:rsidR="002C68F3" w14:paraId="329852E4" w14:textId="77777777" w:rsidTr="002C68F3">
        <w:tc>
          <w:tcPr>
            <w:tcW w:w="4531" w:type="dxa"/>
          </w:tcPr>
          <w:p w14:paraId="5ADFC7AA" w14:textId="180B2F36" w:rsidR="002C68F3" w:rsidRDefault="00A90F8E" w:rsidP="001118D0">
            <w:pPr>
              <w:spacing w:line="276" w:lineRule="auto"/>
              <w:jc w:val="both"/>
              <w:rPr>
                <w:rFonts w:ascii="Calibri" w:eastAsia="Calibri" w:hAnsi="Calibri" w:cs="Calibri"/>
                <w:sz w:val="24"/>
                <w:szCs w:val="24"/>
              </w:rPr>
            </w:pPr>
            <w:r>
              <w:rPr>
                <w:rFonts w:ascii="Calibri" w:eastAsia="Calibri" w:hAnsi="Calibri" w:cs="Calibri"/>
                <w:sz w:val="24"/>
                <w:szCs w:val="24"/>
              </w:rPr>
              <w:t>Thorsten Frei, MdB</w:t>
            </w:r>
          </w:p>
        </w:tc>
        <w:tc>
          <w:tcPr>
            <w:tcW w:w="4531" w:type="dxa"/>
          </w:tcPr>
          <w:p w14:paraId="55FBA93C" w14:textId="6A633DDD" w:rsidR="002C68F3" w:rsidRDefault="00A90F8E" w:rsidP="001118D0">
            <w:pPr>
              <w:spacing w:line="276" w:lineRule="auto"/>
              <w:jc w:val="both"/>
              <w:rPr>
                <w:rFonts w:ascii="Calibri" w:eastAsia="Calibri" w:hAnsi="Calibri" w:cs="Calibri"/>
                <w:sz w:val="24"/>
                <w:szCs w:val="24"/>
              </w:rPr>
            </w:pPr>
            <w:r>
              <w:rPr>
                <w:rFonts w:ascii="Calibri" w:eastAsia="Calibri" w:hAnsi="Calibri" w:cs="Calibri"/>
                <w:sz w:val="24"/>
                <w:szCs w:val="24"/>
              </w:rPr>
              <w:t>CDU/CSU</w:t>
            </w:r>
          </w:p>
        </w:tc>
      </w:tr>
      <w:tr w:rsidR="002C68F3" w14:paraId="3467CF02" w14:textId="77777777" w:rsidTr="002C68F3">
        <w:tc>
          <w:tcPr>
            <w:tcW w:w="4531" w:type="dxa"/>
          </w:tcPr>
          <w:p w14:paraId="18B0C47B" w14:textId="1F77C872" w:rsidR="002C68F3" w:rsidRDefault="00A90F8E" w:rsidP="001118D0">
            <w:pPr>
              <w:spacing w:line="276" w:lineRule="auto"/>
              <w:jc w:val="both"/>
              <w:rPr>
                <w:rFonts w:ascii="Calibri" w:eastAsia="Calibri" w:hAnsi="Calibri" w:cs="Calibri"/>
                <w:sz w:val="24"/>
                <w:szCs w:val="24"/>
              </w:rPr>
            </w:pPr>
            <w:r>
              <w:rPr>
                <w:rFonts w:ascii="Calibri" w:eastAsia="Calibri" w:hAnsi="Calibri" w:cs="Calibri"/>
                <w:sz w:val="24"/>
                <w:szCs w:val="24"/>
              </w:rPr>
              <w:t>Helge Lindh</w:t>
            </w:r>
            <w:r w:rsidR="00076F17">
              <w:rPr>
                <w:rFonts w:ascii="Calibri" w:eastAsia="Calibri" w:hAnsi="Calibri" w:cs="Calibri"/>
                <w:sz w:val="24"/>
                <w:szCs w:val="24"/>
              </w:rPr>
              <w:t>, MdB</w:t>
            </w:r>
          </w:p>
        </w:tc>
        <w:tc>
          <w:tcPr>
            <w:tcW w:w="4531" w:type="dxa"/>
          </w:tcPr>
          <w:p w14:paraId="506E5961" w14:textId="1E2FA4BE" w:rsidR="002C68F3" w:rsidRDefault="00A90F8E" w:rsidP="001118D0">
            <w:pPr>
              <w:spacing w:line="276" w:lineRule="auto"/>
              <w:jc w:val="both"/>
              <w:rPr>
                <w:rFonts w:ascii="Calibri" w:eastAsia="Calibri" w:hAnsi="Calibri" w:cs="Calibri"/>
                <w:sz w:val="24"/>
                <w:szCs w:val="24"/>
              </w:rPr>
            </w:pPr>
            <w:r>
              <w:rPr>
                <w:rFonts w:ascii="Calibri" w:eastAsia="Calibri" w:hAnsi="Calibri" w:cs="Calibri"/>
                <w:sz w:val="24"/>
                <w:szCs w:val="24"/>
              </w:rPr>
              <w:t>S</w:t>
            </w:r>
            <w:r w:rsidR="00076F17">
              <w:rPr>
                <w:rFonts w:ascii="Calibri" w:eastAsia="Calibri" w:hAnsi="Calibri" w:cs="Calibri"/>
                <w:sz w:val="24"/>
                <w:szCs w:val="24"/>
              </w:rPr>
              <w:t>PD</w:t>
            </w:r>
          </w:p>
        </w:tc>
      </w:tr>
      <w:tr w:rsidR="002C68F3" w14:paraId="7DB75209" w14:textId="77777777" w:rsidTr="002C68F3">
        <w:tc>
          <w:tcPr>
            <w:tcW w:w="4531" w:type="dxa"/>
          </w:tcPr>
          <w:p w14:paraId="0D7D415E" w14:textId="11E9C36C" w:rsidR="002C68F3" w:rsidRDefault="00A90F8E" w:rsidP="001118D0">
            <w:pPr>
              <w:spacing w:line="276" w:lineRule="auto"/>
              <w:jc w:val="both"/>
              <w:rPr>
                <w:rFonts w:ascii="Calibri" w:eastAsia="Calibri" w:hAnsi="Calibri" w:cs="Calibri"/>
                <w:sz w:val="24"/>
                <w:szCs w:val="24"/>
              </w:rPr>
            </w:pPr>
            <w:r>
              <w:rPr>
                <w:rFonts w:ascii="Calibri" w:eastAsia="Calibri" w:hAnsi="Calibri" w:cs="Calibri"/>
                <w:sz w:val="24"/>
                <w:szCs w:val="24"/>
              </w:rPr>
              <w:t>Dr. Roland Hartwig</w:t>
            </w:r>
            <w:r w:rsidR="00076F17">
              <w:rPr>
                <w:rFonts w:ascii="Calibri" w:eastAsia="Calibri" w:hAnsi="Calibri" w:cs="Calibri"/>
                <w:sz w:val="24"/>
                <w:szCs w:val="24"/>
              </w:rPr>
              <w:t>, MdB</w:t>
            </w:r>
          </w:p>
        </w:tc>
        <w:tc>
          <w:tcPr>
            <w:tcW w:w="4531" w:type="dxa"/>
          </w:tcPr>
          <w:p w14:paraId="19416B1F" w14:textId="399EBF55" w:rsidR="002C68F3" w:rsidRDefault="00A90F8E" w:rsidP="001118D0">
            <w:pPr>
              <w:spacing w:line="276" w:lineRule="auto"/>
              <w:jc w:val="both"/>
              <w:rPr>
                <w:rFonts w:ascii="Calibri" w:eastAsia="Calibri" w:hAnsi="Calibri" w:cs="Calibri"/>
                <w:sz w:val="24"/>
                <w:szCs w:val="24"/>
              </w:rPr>
            </w:pPr>
            <w:r>
              <w:rPr>
                <w:rFonts w:ascii="Calibri" w:eastAsia="Calibri" w:hAnsi="Calibri" w:cs="Calibri"/>
                <w:sz w:val="24"/>
                <w:szCs w:val="24"/>
              </w:rPr>
              <w:t>AfD</w:t>
            </w:r>
          </w:p>
        </w:tc>
      </w:tr>
      <w:tr w:rsidR="002C68F3" w14:paraId="40B8D169" w14:textId="77777777" w:rsidTr="002C68F3">
        <w:tc>
          <w:tcPr>
            <w:tcW w:w="4531" w:type="dxa"/>
          </w:tcPr>
          <w:p w14:paraId="7CD311EF" w14:textId="53193201" w:rsidR="002C68F3" w:rsidRDefault="00076F17" w:rsidP="001118D0">
            <w:pPr>
              <w:spacing w:line="276" w:lineRule="auto"/>
              <w:jc w:val="both"/>
              <w:rPr>
                <w:rFonts w:ascii="Calibri" w:eastAsia="Calibri" w:hAnsi="Calibri" w:cs="Calibri"/>
                <w:sz w:val="24"/>
                <w:szCs w:val="24"/>
              </w:rPr>
            </w:pPr>
            <w:r>
              <w:rPr>
                <w:rFonts w:ascii="Calibri" w:eastAsia="Calibri" w:hAnsi="Calibri" w:cs="Calibri"/>
                <w:sz w:val="24"/>
                <w:szCs w:val="24"/>
              </w:rPr>
              <w:t>Stephan Thomae, MdB</w:t>
            </w:r>
          </w:p>
        </w:tc>
        <w:tc>
          <w:tcPr>
            <w:tcW w:w="4531" w:type="dxa"/>
          </w:tcPr>
          <w:p w14:paraId="486408F7" w14:textId="7B54AB46" w:rsidR="002C68F3" w:rsidRDefault="00076F17" w:rsidP="001118D0">
            <w:pPr>
              <w:spacing w:line="276" w:lineRule="auto"/>
              <w:jc w:val="both"/>
              <w:rPr>
                <w:rFonts w:ascii="Calibri" w:eastAsia="Calibri" w:hAnsi="Calibri" w:cs="Calibri"/>
                <w:sz w:val="24"/>
                <w:szCs w:val="24"/>
              </w:rPr>
            </w:pPr>
            <w:r>
              <w:rPr>
                <w:rFonts w:ascii="Calibri" w:eastAsia="Calibri" w:hAnsi="Calibri" w:cs="Calibri"/>
                <w:sz w:val="24"/>
                <w:szCs w:val="24"/>
              </w:rPr>
              <w:t>FDP</w:t>
            </w:r>
          </w:p>
        </w:tc>
      </w:tr>
      <w:tr w:rsidR="002C68F3" w14:paraId="6283FB28" w14:textId="77777777" w:rsidTr="002C68F3">
        <w:tc>
          <w:tcPr>
            <w:tcW w:w="4531" w:type="dxa"/>
          </w:tcPr>
          <w:p w14:paraId="40651962" w14:textId="1419397F" w:rsidR="002C68F3" w:rsidRDefault="00076F17" w:rsidP="001118D0">
            <w:pPr>
              <w:spacing w:line="276" w:lineRule="auto"/>
              <w:jc w:val="both"/>
              <w:rPr>
                <w:rFonts w:ascii="Calibri" w:eastAsia="Calibri" w:hAnsi="Calibri" w:cs="Calibri"/>
                <w:sz w:val="24"/>
                <w:szCs w:val="24"/>
              </w:rPr>
            </w:pPr>
            <w:r>
              <w:rPr>
                <w:rFonts w:ascii="Calibri" w:eastAsia="Calibri" w:hAnsi="Calibri" w:cs="Calibri"/>
                <w:sz w:val="24"/>
                <w:szCs w:val="24"/>
              </w:rPr>
              <w:t>Friedrich Straetmanns, MdB</w:t>
            </w:r>
          </w:p>
        </w:tc>
        <w:tc>
          <w:tcPr>
            <w:tcW w:w="4531" w:type="dxa"/>
          </w:tcPr>
          <w:p w14:paraId="018B929B" w14:textId="7603D343" w:rsidR="002C68F3" w:rsidRDefault="00076F17" w:rsidP="001118D0">
            <w:pPr>
              <w:spacing w:line="276" w:lineRule="auto"/>
              <w:jc w:val="both"/>
              <w:rPr>
                <w:rFonts w:ascii="Calibri" w:eastAsia="Calibri" w:hAnsi="Calibri" w:cs="Calibri"/>
                <w:sz w:val="24"/>
                <w:szCs w:val="24"/>
              </w:rPr>
            </w:pPr>
            <w:r>
              <w:rPr>
                <w:rFonts w:ascii="Calibri" w:eastAsia="Calibri" w:hAnsi="Calibri" w:cs="Calibri"/>
                <w:sz w:val="24"/>
                <w:szCs w:val="24"/>
              </w:rPr>
              <w:t>Die Linke</w:t>
            </w:r>
          </w:p>
        </w:tc>
      </w:tr>
      <w:tr w:rsidR="00076F17" w14:paraId="1598756B" w14:textId="77777777" w:rsidTr="002C68F3">
        <w:tc>
          <w:tcPr>
            <w:tcW w:w="4531" w:type="dxa"/>
          </w:tcPr>
          <w:p w14:paraId="377AED48" w14:textId="7836F736" w:rsidR="00076F17" w:rsidRDefault="00F751C3" w:rsidP="001118D0">
            <w:pPr>
              <w:spacing w:line="276" w:lineRule="auto"/>
              <w:jc w:val="both"/>
              <w:rPr>
                <w:rFonts w:ascii="Calibri" w:eastAsia="Calibri" w:hAnsi="Calibri" w:cs="Calibri"/>
                <w:sz w:val="24"/>
                <w:szCs w:val="24"/>
              </w:rPr>
            </w:pPr>
            <w:r>
              <w:rPr>
                <w:rFonts w:ascii="Calibri" w:eastAsia="Calibri" w:hAnsi="Calibri" w:cs="Calibri"/>
                <w:sz w:val="24"/>
                <w:szCs w:val="24"/>
              </w:rPr>
              <w:t xml:space="preserve">Dr. </w:t>
            </w:r>
            <w:r w:rsidR="00076F17">
              <w:rPr>
                <w:rFonts w:ascii="Calibri" w:eastAsia="Calibri" w:hAnsi="Calibri" w:cs="Calibri"/>
                <w:sz w:val="24"/>
                <w:szCs w:val="24"/>
              </w:rPr>
              <w:t>Anna Christmann, MdB</w:t>
            </w:r>
          </w:p>
        </w:tc>
        <w:tc>
          <w:tcPr>
            <w:tcW w:w="4531" w:type="dxa"/>
          </w:tcPr>
          <w:p w14:paraId="01EDA9D1" w14:textId="29A2D926" w:rsidR="00076F17" w:rsidRDefault="00076F17" w:rsidP="001118D0">
            <w:pPr>
              <w:spacing w:line="276" w:lineRule="auto"/>
              <w:jc w:val="both"/>
              <w:rPr>
                <w:rFonts w:ascii="Calibri" w:eastAsia="Calibri" w:hAnsi="Calibri" w:cs="Calibri"/>
                <w:sz w:val="24"/>
                <w:szCs w:val="24"/>
              </w:rPr>
            </w:pPr>
            <w:r>
              <w:rPr>
                <w:rFonts w:ascii="Calibri" w:eastAsia="Calibri" w:hAnsi="Calibri" w:cs="Calibri"/>
                <w:sz w:val="24"/>
                <w:szCs w:val="24"/>
              </w:rPr>
              <w:t>Bündnis90/ Die Grünen</w:t>
            </w:r>
          </w:p>
        </w:tc>
      </w:tr>
    </w:tbl>
    <w:p w14:paraId="4F2147F5" w14:textId="4AD26CB4" w:rsidR="00D51B74" w:rsidRDefault="00D51B74" w:rsidP="001118D0">
      <w:pPr>
        <w:spacing w:line="276" w:lineRule="auto"/>
        <w:jc w:val="both"/>
        <w:rPr>
          <w:rFonts w:ascii="Calibri" w:eastAsia="Calibri" w:hAnsi="Calibri" w:cs="Calibri"/>
          <w:sz w:val="24"/>
          <w:szCs w:val="24"/>
        </w:rPr>
      </w:pPr>
    </w:p>
    <w:p w14:paraId="3F045ED2" w14:textId="75457040" w:rsidR="00F9122B" w:rsidRDefault="000846AA" w:rsidP="00EA46B3">
      <w:pPr>
        <w:pStyle w:val="berschrift1"/>
        <w:spacing w:after="240"/>
      </w:pPr>
      <w:bookmarkStart w:id="7" w:name="_Toc27753775"/>
      <w:r>
        <w:rPr>
          <w:b/>
          <w:bCs/>
          <w:color w:val="auto"/>
        </w:rPr>
        <w:t>4</w:t>
      </w:r>
      <w:r w:rsidR="6BC5BABC" w:rsidRPr="6BC5BABC">
        <w:rPr>
          <w:b/>
          <w:bCs/>
          <w:color w:val="auto"/>
        </w:rPr>
        <w:t>. Kriterien und Methodik der Evaluation</w:t>
      </w:r>
      <w:bookmarkEnd w:id="7"/>
    </w:p>
    <w:p w14:paraId="329880E6" w14:textId="00CBB7E9" w:rsidR="000404C1" w:rsidRPr="000404C1" w:rsidRDefault="000C4AAE" w:rsidP="00BA4B80">
      <w:pPr>
        <w:spacing w:after="240" w:line="276" w:lineRule="auto"/>
        <w:ind w:left="-6" w:right="85"/>
        <w:jc w:val="both"/>
        <w:rPr>
          <w:sz w:val="24"/>
          <w:szCs w:val="24"/>
        </w:rPr>
      </w:pPr>
      <w:r w:rsidRPr="000404C1">
        <w:rPr>
          <w:sz w:val="24"/>
          <w:szCs w:val="24"/>
        </w:rPr>
        <w:t>Erfolgreiche Beteiligungsverfahren müssen bestimmte Qualitäts</w:t>
      </w:r>
      <w:r w:rsidR="007209C1">
        <w:rPr>
          <w:sz w:val="24"/>
          <w:szCs w:val="24"/>
        </w:rPr>
        <w:t>kriterien</w:t>
      </w:r>
      <w:r w:rsidRPr="000404C1">
        <w:rPr>
          <w:sz w:val="24"/>
          <w:szCs w:val="24"/>
        </w:rPr>
        <w:t xml:space="preserve"> erfüllen. Diese dienen der Evaluation als Richtlinien. </w:t>
      </w:r>
      <w:bookmarkStart w:id="8" w:name="_Hlk23587269"/>
      <w:r w:rsidR="000404C1" w:rsidRPr="000404C1">
        <w:rPr>
          <w:sz w:val="24"/>
          <w:szCs w:val="24"/>
        </w:rPr>
        <w:t xml:space="preserve">Im Anschluss an die wissenschaftliche und praxisnahe Literatur lässt sich die Qualität von Beteiligungsverfahren </w:t>
      </w:r>
      <w:r w:rsidR="00767C4C">
        <w:rPr>
          <w:sz w:val="24"/>
          <w:szCs w:val="24"/>
        </w:rPr>
        <w:t>anhand</w:t>
      </w:r>
      <w:r w:rsidR="000404C1" w:rsidRPr="000404C1">
        <w:rPr>
          <w:sz w:val="24"/>
          <w:szCs w:val="24"/>
        </w:rPr>
        <w:t xml:space="preserve"> der vier folgenden Kriterien erfassen</w:t>
      </w:r>
      <w:r w:rsidR="005E552B">
        <w:rPr>
          <w:sz w:val="24"/>
          <w:szCs w:val="24"/>
        </w:rPr>
        <w:t>.</w:t>
      </w:r>
      <w:r w:rsidR="00C27B01">
        <w:rPr>
          <w:sz w:val="24"/>
          <w:szCs w:val="24"/>
        </w:rPr>
        <w:t xml:space="preserve"> </w:t>
      </w:r>
      <w:r w:rsidR="000404C1" w:rsidRPr="000404C1">
        <w:rPr>
          <w:sz w:val="24"/>
          <w:szCs w:val="24"/>
        </w:rPr>
        <w:t xml:space="preserve"> </w:t>
      </w:r>
    </w:p>
    <w:p w14:paraId="71023EF3" w14:textId="002B5DA5" w:rsidR="001A4F89" w:rsidRPr="00BA4B80" w:rsidRDefault="080C8081" w:rsidP="080C8081">
      <w:pPr>
        <w:spacing w:after="240"/>
        <w:ind w:right="85"/>
        <w:jc w:val="both"/>
        <w:rPr>
          <w:b/>
          <w:bCs/>
          <w:sz w:val="24"/>
          <w:szCs w:val="24"/>
        </w:rPr>
      </w:pPr>
      <w:r w:rsidRPr="080C8081">
        <w:rPr>
          <w:b/>
          <w:bCs/>
          <w:sz w:val="24"/>
          <w:szCs w:val="24"/>
        </w:rPr>
        <w:t xml:space="preserve">Inklusive Beteiligung </w:t>
      </w:r>
      <w:r w:rsidRPr="080C8081">
        <w:rPr>
          <w:sz w:val="24"/>
          <w:szCs w:val="24"/>
        </w:rPr>
        <w:t>bezieht sich auf die Auswahl sowie Struktur der Teilnehmer*innen. Wichtige Indikatoren für inklusive Partizipation sind die soziodemographische und geographische Repräsentativität der Teilnehmer*innen, weitgehende physische, intellektuelle und sprachliche Barrierefreiheit</w:t>
      </w:r>
      <w:r w:rsidR="009A242B">
        <w:rPr>
          <w:sz w:val="24"/>
          <w:szCs w:val="24"/>
        </w:rPr>
        <w:t xml:space="preserve"> sowie</w:t>
      </w:r>
      <w:r w:rsidR="00061DDD">
        <w:rPr>
          <w:sz w:val="24"/>
          <w:szCs w:val="24"/>
        </w:rPr>
        <w:t xml:space="preserve"> gegebenenfalls</w:t>
      </w:r>
      <w:r w:rsidR="009A242B">
        <w:rPr>
          <w:sz w:val="24"/>
          <w:szCs w:val="24"/>
        </w:rPr>
        <w:t xml:space="preserve"> </w:t>
      </w:r>
      <w:r w:rsidRPr="080C8081">
        <w:rPr>
          <w:sz w:val="24"/>
          <w:szCs w:val="24"/>
        </w:rPr>
        <w:t xml:space="preserve">die gezielte Einbeziehung von sozial Benachteiligten und Minderheiten. </w:t>
      </w:r>
      <w:r w:rsidR="00061DDD">
        <w:rPr>
          <w:sz w:val="24"/>
          <w:szCs w:val="24"/>
        </w:rPr>
        <w:t>Auch eine</w:t>
      </w:r>
      <w:r w:rsidRPr="080C8081">
        <w:rPr>
          <w:sz w:val="24"/>
          <w:szCs w:val="24"/>
        </w:rPr>
        <w:t xml:space="preserve"> einstel</w:t>
      </w:r>
      <w:r w:rsidRPr="080C8081">
        <w:rPr>
          <w:sz w:val="24"/>
          <w:szCs w:val="24"/>
        </w:rPr>
        <w:lastRenderedPageBreak/>
        <w:t>lungsbezogene Repräsentativität</w:t>
      </w:r>
      <w:r w:rsidR="0086701A">
        <w:rPr>
          <w:sz w:val="24"/>
          <w:szCs w:val="24"/>
        </w:rPr>
        <w:t xml:space="preserve"> bzw. Diversität</w:t>
      </w:r>
      <w:r w:rsidR="0061751F">
        <w:rPr>
          <w:rStyle w:val="Funotenzeichen"/>
          <w:sz w:val="24"/>
          <w:szCs w:val="24"/>
        </w:rPr>
        <w:footnoteReference w:id="4"/>
      </w:r>
      <w:r w:rsidRPr="080C8081">
        <w:rPr>
          <w:sz w:val="24"/>
          <w:szCs w:val="24"/>
        </w:rPr>
        <w:t xml:space="preserve"> </w:t>
      </w:r>
      <w:r w:rsidR="00061DDD">
        <w:rPr>
          <w:sz w:val="24"/>
          <w:szCs w:val="24"/>
        </w:rPr>
        <w:t xml:space="preserve">ist sinnvoll, um </w:t>
      </w:r>
      <w:r w:rsidR="00934BBF">
        <w:rPr>
          <w:sz w:val="24"/>
          <w:szCs w:val="24"/>
        </w:rPr>
        <w:t xml:space="preserve">möglichst viele verschiedene Präferenzen </w:t>
      </w:r>
      <w:r w:rsidR="00061DDD">
        <w:rPr>
          <w:sz w:val="24"/>
          <w:szCs w:val="24"/>
        </w:rPr>
        <w:t>einer Bevölkerung adäquat abzubilden</w:t>
      </w:r>
      <w:r w:rsidRPr="080C8081">
        <w:rPr>
          <w:sz w:val="24"/>
          <w:szCs w:val="24"/>
        </w:rPr>
        <w:t xml:space="preserve">. </w:t>
      </w:r>
      <w:bookmarkEnd w:id="8"/>
    </w:p>
    <w:p w14:paraId="1EE71018" w14:textId="3D0908E6" w:rsidR="00E3385C" w:rsidRDefault="000964EF" w:rsidP="00F9423A">
      <w:pPr>
        <w:spacing w:after="240" w:line="276" w:lineRule="auto"/>
        <w:ind w:right="85"/>
        <w:jc w:val="both"/>
        <w:rPr>
          <w:sz w:val="24"/>
          <w:szCs w:val="24"/>
        </w:rPr>
      </w:pPr>
      <w:bookmarkStart w:id="9" w:name="_Hlk23587347"/>
      <w:r>
        <w:rPr>
          <w:b/>
          <w:bCs/>
          <w:sz w:val="24"/>
          <w:szCs w:val="24"/>
        </w:rPr>
        <w:t>Deliberative</w:t>
      </w:r>
      <w:r w:rsidR="1B40F813" w:rsidRPr="1B40F813">
        <w:rPr>
          <w:b/>
          <w:bCs/>
          <w:sz w:val="24"/>
          <w:szCs w:val="24"/>
        </w:rPr>
        <w:t xml:space="preserve"> Prozessqualität </w:t>
      </w:r>
      <w:r w:rsidR="1B40F813" w:rsidRPr="1B40F813">
        <w:rPr>
          <w:sz w:val="24"/>
          <w:szCs w:val="24"/>
        </w:rPr>
        <w:t>zeigt sich in der Ausgewogenheit</w:t>
      </w:r>
      <w:r w:rsidR="7E4AB98C" w:rsidRPr="7E4AB98C">
        <w:rPr>
          <w:sz w:val="24"/>
          <w:szCs w:val="24"/>
        </w:rPr>
        <w:t>,</w:t>
      </w:r>
      <w:r w:rsidR="1B40F813" w:rsidRPr="1B40F813">
        <w:rPr>
          <w:sz w:val="24"/>
          <w:szCs w:val="24"/>
        </w:rPr>
        <w:t xml:space="preserve"> Neutralität</w:t>
      </w:r>
      <w:r w:rsidR="7E4AB98C" w:rsidRPr="7E4AB98C">
        <w:rPr>
          <w:sz w:val="24"/>
          <w:szCs w:val="24"/>
        </w:rPr>
        <w:t xml:space="preserve"> </w:t>
      </w:r>
      <w:r w:rsidR="46FC44CB" w:rsidRPr="46FC44CB">
        <w:rPr>
          <w:sz w:val="24"/>
          <w:szCs w:val="24"/>
        </w:rPr>
        <w:t xml:space="preserve">und </w:t>
      </w:r>
      <w:r w:rsidR="46B74DDC" w:rsidRPr="46B74DDC">
        <w:rPr>
          <w:sz w:val="24"/>
          <w:szCs w:val="24"/>
        </w:rPr>
        <w:t>Verständlichkeit</w:t>
      </w:r>
      <w:r w:rsidR="1B40F813" w:rsidRPr="1B40F813">
        <w:rPr>
          <w:sz w:val="24"/>
          <w:szCs w:val="24"/>
        </w:rPr>
        <w:t xml:space="preserve"> von Informationsmaterialien sowie Expert*innen-Inputs, der Diskussionsqualität und dem Zusammenspiel von Prozesseinheiten. In Bezug auf die Qualität der Diskussionen wird </w:t>
      </w:r>
      <w:r w:rsidR="00061DDD">
        <w:rPr>
          <w:sz w:val="24"/>
          <w:szCs w:val="24"/>
        </w:rPr>
        <w:t xml:space="preserve">zum Beispiel </w:t>
      </w:r>
      <w:r w:rsidR="1B40F813" w:rsidRPr="1B40F813">
        <w:rPr>
          <w:sz w:val="24"/>
          <w:szCs w:val="24"/>
        </w:rPr>
        <w:t>evaluiert, ob entsprechende räumliche und zeitliche Rahmenbedingungen geschaffen wurden</w:t>
      </w:r>
      <w:r w:rsidR="2388C0C8" w:rsidRPr="695D80F1">
        <w:rPr>
          <w:sz w:val="24"/>
          <w:szCs w:val="24"/>
        </w:rPr>
        <w:t>, ob</w:t>
      </w:r>
      <w:r w:rsidR="1B40F813" w:rsidRPr="1B40F813">
        <w:rPr>
          <w:sz w:val="24"/>
          <w:szCs w:val="24"/>
        </w:rPr>
        <w:t xml:space="preserve"> ein respektvoller und begründeter Diskurs vollzogen </w:t>
      </w:r>
      <w:r w:rsidR="2388C0C8" w:rsidRPr="695D80F1">
        <w:rPr>
          <w:sz w:val="24"/>
          <w:szCs w:val="24"/>
        </w:rPr>
        <w:t>wurde</w:t>
      </w:r>
      <w:r w:rsidR="1B40F813" w:rsidRPr="1B40F813">
        <w:rPr>
          <w:sz w:val="24"/>
          <w:szCs w:val="24"/>
        </w:rPr>
        <w:t xml:space="preserve">, wie die Diskussionsergebnisse </w:t>
      </w:r>
      <w:r w:rsidR="624CA1D1" w:rsidRPr="695D80F1">
        <w:rPr>
          <w:sz w:val="24"/>
          <w:szCs w:val="24"/>
        </w:rPr>
        <w:t xml:space="preserve">der </w:t>
      </w:r>
      <w:r w:rsidR="06559C0B" w:rsidRPr="695D80F1">
        <w:rPr>
          <w:sz w:val="24"/>
          <w:szCs w:val="24"/>
        </w:rPr>
        <w:t>Arbeitsgruppen</w:t>
      </w:r>
      <w:r w:rsidR="1B40F813" w:rsidRPr="1B40F813">
        <w:rPr>
          <w:sz w:val="24"/>
          <w:szCs w:val="24"/>
        </w:rPr>
        <w:t xml:space="preserve"> zusammengeführt </w:t>
      </w:r>
      <w:r w:rsidR="0C5648F9" w:rsidRPr="695D80F1">
        <w:rPr>
          <w:sz w:val="24"/>
          <w:szCs w:val="24"/>
        </w:rPr>
        <w:t>wurden</w:t>
      </w:r>
      <w:r w:rsidR="1B40F813" w:rsidRPr="695D80F1">
        <w:rPr>
          <w:sz w:val="24"/>
          <w:szCs w:val="24"/>
        </w:rPr>
        <w:t xml:space="preserve"> </w:t>
      </w:r>
      <w:r w:rsidR="1B40F813" w:rsidRPr="1B40F813">
        <w:rPr>
          <w:sz w:val="24"/>
          <w:szCs w:val="24"/>
        </w:rPr>
        <w:t xml:space="preserve">und ob die Ergebnisse des Verfahrens nachvollziehbar und fair zustande kamen. </w:t>
      </w:r>
    </w:p>
    <w:p w14:paraId="4BF2E1BE" w14:textId="512A56B2" w:rsidR="00FA14AC" w:rsidRPr="00C0627E" w:rsidRDefault="00F63913" w:rsidP="080C8081">
      <w:pPr>
        <w:spacing w:after="240" w:line="276" w:lineRule="auto"/>
        <w:jc w:val="both"/>
        <w:rPr>
          <w:sz w:val="24"/>
          <w:szCs w:val="24"/>
        </w:rPr>
      </w:pPr>
      <w:bookmarkStart w:id="10" w:name="_Hlk23587471"/>
      <w:bookmarkEnd w:id="9"/>
      <w:r>
        <w:rPr>
          <w:b/>
          <w:bCs/>
          <w:sz w:val="24"/>
          <w:szCs w:val="24"/>
        </w:rPr>
        <w:t>Anbindung an das</w:t>
      </w:r>
      <w:r w:rsidR="00F57E46">
        <w:rPr>
          <w:b/>
          <w:bCs/>
          <w:sz w:val="24"/>
          <w:szCs w:val="24"/>
        </w:rPr>
        <w:t xml:space="preserve"> politische System</w:t>
      </w:r>
      <w:r w:rsidR="080C8081" w:rsidRPr="080C8081">
        <w:rPr>
          <w:b/>
          <w:bCs/>
          <w:sz w:val="24"/>
          <w:szCs w:val="24"/>
        </w:rPr>
        <w:t xml:space="preserve"> </w:t>
      </w:r>
      <w:r w:rsidR="080C8081" w:rsidRPr="080C8081">
        <w:rPr>
          <w:sz w:val="24"/>
          <w:szCs w:val="24"/>
        </w:rPr>
        <w:t xml:space="preserve">beschreibt den Einfluss auf politische Willensbildungs- und Entscheidungsprozesse. Dabei wird einerseits untersucht, welche Maßnahmen zur Anbindung an die Politik ergriffen werden. Andererseits wird evaluiert, inwieweit das Verfahren und seine Ergebnisse im Rahmen der Öffentlichkeitsarbeit von Medien aufgegriffen und so der breiteren Öffentlichkeit zugänglich gemacht werden. </w:t>
      </w:r>
    </w:p>
    <w:p w14:paraId="0A052BED" w14:textId="225B0EA2" w:rsidR="001F4F18" w:rsidRDefault="3EF65B5A" w:rsidP="00F9423A">
      <w:pPr>
        <w:spacing w:after="240" w:line="276" w:lineRule="auto"/>
        <w:jc w:val="both"/>
        <w:rPr>
          <w:sz w:val="24"/>
          <w:szCs w:val="24"/>
        </w:rPr>
      </w:pPr>
      <w:bookmarkStart w:id="11" w:name="_Hlk23587576"/>
      <w:bookmarkEnd w:id="10"/>
      <w:r w:rsidRPr="0086701A">
        <w:rPr>
          <w:b/>
          <w:bCs/>
          <w:sz w:val="24"/>
          <w:szCs w:val="24"/>
        </w:rPr>
        <w:t>Stärkung der partizipativen Kultur</w:t>
      </w:r>
      <w:r w:rsidRPr="3EF65B5A">
        <w:rPr>
          <w:sz w:val="24"/>
          <w:szCs w:val="24"/>
        </w:rPr>
        <w:t xml:space="preserve"> ist ein weiteres Kriterium zur Wirkung. Beteiligungsverfahren versprechen nicht nur die Vermittlung von Wissen, sondern auch die Herausbildung und Stärkung demokratischer Fähigkeiten und Einstellungen, z.B. die Bereitschaft zu weiterer Partizipation oder eine größere Zufriedenheit mit demokratischen Prozessen. Diese edukativen Effekte sollen sich idealerweise nicht allein auf die Teilnehmer*innen, sondern auch die betroffene Bevölkerung auswirken. </w:t>
      </w:r>
      <w:bookmarkEnd w:id="11"/>
    </w:p>
    <w:p w14:paraId="199CCF6C" w14:textId="5E463D6E" w:rsidR="001A4F89" w:rsidRDefault="4E75EE16" w:rsidP="4E75EE16">
      <w:pPr>
        <w:spacing w:line="276" w:lineRule="auto"/>
        <w:jc w:val="both"/>
        <w:rPr>
          <w:sz w:val="24"/>
          <w:szCs w:val="24"/>
        </w:rPr>
      </w:pPr>
      <w:r w:rsidRPr="4E75EE16">
        <w:rPr>
          <w:sz w:val="24"/>
          <w:szCs w:val="24"/>
        </w:rPr>
        <w:t xml:space="preserve">Die vier vorab festgelegten Evaluationskriterien wurden mithilfe folgender Methoden untersucht: </w:t>
      </w:r>
    </w:p>
    <w:p w14:paraId="269A6168" w14:textId="77777777" w:rsidR="008860F5" w:rsidRDefault="00493DB1" w:rsidP="00317331">
      <w:pPr>
        <w:pStyle w:val="Listenabsatz"/>
        <w:numPr>
          <w:ilvl w:val="0"/>
          <w:numId w:val="7"/>
        </w:numPr>
        <w:spacing w:after="120"/>
        <w:ind w:left="714" w:hanging="357"/>
        <w:rPr>
          <w:sz w:val="24"/>
          <w:szCs w:val="24"/>
        </w:rPr>
      </w:pPr>
      <w:r w:rsidRPr="008860F5">
        <w:rPr>
          <w:sz w:val="24"/>
          <w:szCs w:val="24"/>
        </w:rPr>
        <w:lastRenderedPageBreak/>
        <w:t xml:space="preserve">Vor- und Nachbefragungen </w:t>
      </w:r>
      <w:r w:rsidR="001A4F89" w:rsidRPr="008860F5">
        <w:rPr>
          <w:sz w:val="24"/>
          <w:szCs w:val="24"/>
        </w:rPr>
        <w:t>der Teilnehmenden</w:t>
      </w:r>
      <w:r w:rsidRPr="008860F5">
        <w:rPr>
          <w:sz w:val="24"/>
          <w:szCs w:val="24"/>
        </w:rPr>
        <w:t xml:space="preserve"> der Regionalkonferenz und des </w:t>
      </w:r>
      <w:r w:rsidR="00B529DC" w:rsidRPr="008860F5">
        <w:rPr>
          <w:sz w:val="24"/>
          <w:szCs w:val="24"/>
        </w:rPr>
        <w:t>Bürge</w:t>
      </w:r>
      <w:r w:rsidR="00CF7CA9" w:rsidRPr="008860F5">
        <w:rPr>
          <w:sz w:val="24"/>
          <w:szCs w:val="24"/>
        </w:rPr>
        <w:t>r</w:t>
      </w:r>
      <w:r w:rsidR="00B529DC" w:rsidRPr="008860F5">
        <w:rPr>
          <w:sz w:val="24"/>
          <w:szCs w:val="24"/>
        </w:rPr>
        <w:t>rats</w:t>
      </w:r>
    </w:p>
    <w:p w14:paraId="56961131" w14:textId="50C4BD2E" w:rsidR="001A4F89" w:rsidRPr="008860F5" w:rsidRDefault="4E75EE16" w:rsidP="4E75EE16">
      <w:pPr>
        <w:pStyle w:val="Listenabsatz"/>
        <w:numPr>
          <w:ilvl w:val="0"/>
          <w:numId w:val="7"/>
        </w:numPr>
        <w:spacing w:after="120"/>
        <w:ind w:left="714" w:hanging="357"/>
        <w:rPr>
          <w:sz w:val="24"/>
          <w:szCs w:val="24"/>
        </w:rPr>
      </w:pPr>
      <w:r w:rsidRPr="4E75EE16">
        <w:rPr>
          <w:sz w:val="24"/>
          <w:szCs w:val="24"/>
        </w:rPr>
        <w:t xml:space="preserve">Teilnehmende Beobachtungen an Regionalkonferenzen, den Beratungswochenenden des Bürgerrats sowie am Tag für die Demokratie </w:t>
      </w:r>
    </w:p>
    <w:p w14:paraId="75CA3BDC" w14:textId="566F7F47" w:rsidR="001A4F89" w:rsidRPr="00493DB1" w:rsidRDefault="001A4F89" w:rsidP="00317331">
      <w:pPr>
        <w:pStyle w:val="Listenabsatz"/>
        <w:numPr>
          <w:ilvl w:val="0"/>
          <w:numId w:val="7"/>
        </w:numPr>
        <w:spacing w:after="120"/>
        <w:ind w:left="714" w:hanging="357"/>
        <w:rPr>
          <w:sz w:val="24"/>
          <w:szCs w:val="24"/>
        </w:rPr>
      </w:pPr>
      <w:r w:rsidRPr="00493DB1">
        <w:rPr>
          <w:sz w:val="24"/>
          <w:szCs w:val="24"/>
        </w:rPr>
        <w:t>Medien- und Öffentlichkeitsanalyse</w:t>
      </w:r>
    </w:p>
    <w:p w14:paraId="0E72A069" w14:textId="75339483" w:rsidR="001A4F89" w:rsidRPr="00493DB1" w:rsidRDefault="001A4F89" w:rsidP="00317331">
      <w:pPr>
        <w:pStyle w:val="Listenabsatz"/>
        <w:numPr>
          <w:ilvl w:val="0"/>
          <w:numId w:val="7"/>
        </w:numPr>
        <w:spacing w:after="120"/>
        <w:ind w:left="714" w:hanging="357"/>
        <w:rPr>
          <w:sz w:val="24"/>
          <w:szCs w:val="24"/>
        </w:rPr>
      </w:pPr>
      <w:r w:rsidRPr="00493DB1">
        <w:rPr>
          <w:sz w:val="24"/>
          <w:szCs w:val="24"/>
        </w:rPr>
        <w:t>Dokumentenanalyse</w:t>
      </w:r>
    </w:p>
    <w:p w14:paraId="39D98638" w14:textId="07D2609C" w:rsidR="00BA4B80" w:rsidRDefault="4E75EE16" w:rsidP="00A66C75">
      <w:pPr>
        <w:pStyle w:val="Listenabsatz"/>
        <w:numPr>
          <w:ilvl w:val="0"/>
          <w:numId w:val="7"/>
        </w:numPr>
        <w:spacing w:line="276" w:lineRule="auto"/>
        <w:ind w:left="714" w:hanging="357"/>
        <w:rPr>
          <w:sz w:val="24"/>
          <w:szCs w:val="24"/>
        </w:rPr>
      </w:pPr>
      <w:r w:rsidRPr="4E75EE16">
        <w:rPr>
          <w:sz w:val="24"/>
          <w:szCs w:val="24"/>
        </w:rPr>
        <w:t>Leitfaden-gestützte Interviews mit Hauptakteuren</w:t>
      </w:r>
    </w:p>
    <w:p w14:paraId="2CD10708" w14:textId="77777777" w:rsidR="00A66C75" w:rsidRDefault="00A66C75" w:rsidP="00A66C75">
      <w:pPr>
        <w:pStyle w:val="Listenabsatz"/>
        <w:spacing w:line="276" w:lineRule="auto"/>
        <w:ind w:left="714"/>
        <w:rPr>
          <w:sz w:val="24"/>
          <w:szCs w:val="24"/>
        </w:rPr>
      </w:pPr>
    </w:p>
    <w:p w14:paraId="7C4247AB" w14:textId="1D3B091C" w:rsidR="4E75EE16" w:rsidRPr="00C06138" w:rsidRDefault="623EDC7A" w:rsidP="459F139E">
      <w:pPr>
        <w:pStyle w:val="Listenabsatz"/>
        <w:spacing w:line="276" w:lineRule="auto"/>
        <w:ind w:left="0"/>
        <w:jc w:val="both"/>
        <w:rPr>
          <w:b/>
          <w:bCs/>
          <w:sz w:val="24"/>
          <w:szCs w:val="24"/>
        </w:rPr>
      </w:pPr>
      <w:r w:rsidRPr="00C06138">
        <w:rPr>
          <w:b/>
          <w:bCs/>
          <w:sz w:val="24"/>
          <w:szCs w:val="24"/>
        </w:rPr>
        <w:t xml:space="preserve">Vor- und Nachbefragungen der Teilnehmenden </w:t>
      </w:r>
    </w:p>
    <w:p w14:paraId="25CE581E" w14:textId="02AB1E1F" w:rsidR="4E75EE16" w:rsidRDefault="00F751C3" w:rsidP="4E75EE16">
      <w:pPr>
        <w:pStyle w:val="Listenabsatz"/>
        <w:spacing w:line="276" w:lineRule="auto"/>
        <w:ind w:left="0"/>
        <w:jc w:val="both"/>
        <w:rPr>
          <w:sz w:val="24"/>
          <w:szCs w:val="24"/>
        </w:rPr>
      </w:pPr>
      <w:r>
        <w:rPr>
          <w:sz w:val="24"/>
          <w:szCs w:val="24"/>
        </w:rPr>
        <w:t>Die</w:t>
      </w:r>
      <w:r w:rsidR="623EDC7A" w:rsidRPr="00C06138">
        <w:rPr>
          <w:sz w:val="24"/>
          <w:szCs w:val="24"/>
        </w:rPr>
        <w:t xml:space="preserve"> Teilnehmenden der Regionalkonferenzen und des Bürgerrats </w:t>
      </w:r>
      <w:r>
        <w:rPr>
          <w:sz w:val="24"/>
          <w:szCs w:val="24"/>
        </w:rPr>
        <w:t xml:space="preserve">erhielten </w:t>
      </w:r>
      <w:r w:rsidR="623EDC7A" w:rsidRPr="00C06138">
        <w:rPr>
          <w:sz w:val="24"/>
          <w:szCs w:val="24"/>
        </w:rPr>
        <w:t>Links zu einer Online-Befragung oder ein</w:t>
      </w:r>
      <w:r w:rsidR="00207BD3">
        <w:rPr>
          <w:sz w:val="24"/>
          <w:szCs w:val="24"/>
        </w:rPr>
        <w:t>en</w:t>
      </w:r>
      <w:r w:rsidR="623EDC7A" w:rsidRPr="00C06138">
        <w:rPr>
          <w:sz w:val="24"/>
          <w:szCs w:val="24"/>
        </w:rPr>
        <w:t xml:space="preserve"> Papier-Fragebogen </w:t>
      </w:r>
      <w:r w:rsidR="00BB00AA">
        <w:rPr>
          <w:sz w:val="24"/>
          <w:szCs w:val="24"/>
        </w:rPr>
        <w:t xml:space="preserve">(größtenteils </w:t>
      </w:r>
      <w:r w:rsidR="623EDC7A" w:rsidRPr="00C06138">
        <w:rPr>
          <w:sz w:val="24"/>
          <w:szCs w:val="24"/>
        </w:rPr>
        <w:t>mit Rücksendeumschlag</w:t>
      </w:r>
      <w:r w:rsidR="00BB00AA">
        <w:rPr>
          <w:sz w:val="24"/>
          <w:szCs w:val="24"/>
        </w:rPr>
        <w:t>)</w:t>
      </w:r>
      <w:r w:rsidR="623EDC7A" w:rsidRPr="00C06138">
        <w:rPr>
          <w:sz w:val="24"/>
          <w:szCs w:val="24"/>
        </w:rPr>
        <w:t xml:space="preserve">. Im Fragebogen wurden neben sozioökonomischen Daten und der Einschätzung der </w:t>
      </w:r>
      <w:r w:rsidR="00FA2CB4">
        <w:rPr>
          <w:sz w:val="24"/>
          <w:szCs w:val="24"/>
        </w:rPr>
        <w:t xml:space="preserve">deliberativen </w:t>
      </w:r>
      <w:r w:rsidR="623EDC7A" w:rsidRPr="00C06138">
        <w:rPr>
          <w:sz w:val="24"/>
          <w:szCs w:val="24"/>
        </w:rPr>
        <w:t xml:space="preserve">Prozessqualität auch die Präferenzen der Teilnehmenden zum Thema Bürgerbeteiligung und Demokratie erhoben. Über einen pseudonymen Identifier konnten die Antworten vor der Veranstaltung mit den Antworten nach der Veranstaltung verglichen werden. Insgesamt haben </w:t>
      </w:r>
      <w:r w:rsidR="00834622" w:rsidRPr="00916D80">
        <w:rPr>
          <w:sz w:val="24"/>
          <w:szCs w:val="24"/>
        </w:rPr>
        <w:t>289</w:t>
      </w:r>
      <w:r w:rsidR="623EDC7A" w:rsidRPr="00C06138">
        <w:rPr>
          <w:sz w:val="24"/>
          <w:szCs w:val="24"/>
        </w:rPr>
        <w:t xml:space="preserve"> Teilnehmende der Regionalkonferenzen und </w:t>
      </w:r>
      <w:r w:rsidR="003F0A24">
        <w:rPr>
          <w:sz w:val="24"/>
          <w:szCs w:val="24"/>
        </w:rPr>
        <w:t>158</w:t>
      </w:r>
      <w:r w:rsidR="623EDC7A" w:rsidRPr="00C06138">
        <w:rPr>
          <w:sz w:val="24"/>
          <w:szCs w:val="24"/>
        </w:rPr>
        <w:t xml:space="preserve"> Teilnehmende des Bürgerrats </w:t>
      </w:r>
      <w:r w:rsidR="0F1BACED" w:rsidRPr="0F1BACED">
        <w:rPr>
          <w:sz w:val="24"/>
          <w:szCs w:val="24"/>
        </w:rPr>
        <w:t xml:space="preserve">an </w:t>
      </w:r>
      <w:r w:rsidR="009B44D0">
        <w:rPr>
          <w:sz w:val="24"/>
          <w:szCs w:val="24"/>
        </w:rPr>
        <w:t xml:space="preserve">einer </w:t>
      </w:r>
      <w:r w:rsidR="0F1BACED" w:rsidRPr="0F1BACED">
        <w:rPr>
          <w:sz w:val="24"/>
          <w:szCs w:val="24"/>
        </w:rPr>
        <w:t>de</w:t>
      </w:r>
      <w:r w:rsidR="009B44D0">
        <w:rPr>
          <w:sz w:val="24"/>
          <w:szCs w:val="24"/>
        </w:rPr>
        <w:t>r</w:t>
      </w:r>
      <w:r w:rsidR="0F1BACED" w:rsidRPr="0F1BACED">
        <w:rPr>
          <w:sz w:val="24"/>
          <w:szCs w:val="24"/>
        </w:rPr>
        <w:t xml:space="preserve"> Umfragen </w:t>
      </w:r>
      <w:r w:rsidR="0F6CD625" w:rsidRPr="0F6CD625">
        <w:rPr>
          <w:sz w:val="24"/>
          <w:szCs w:val="24"/>
        </w:rPr>
        <w:t>teilgenommen.</w:t>
      </w:r>
      <w:r w:rsidR="0086701A">
        <w:rPr>
          <w:sz w:val="24"/>
          <w:szCs w:val="24"/>
        </w:rPr>
        <w:t xml:space="preserve"> </w:t>
      </w:r>
      <w:r w:rsidR="00934BBF" w:rsidRPr="00934BBF">
        <w:rPr>
          <w:sz w:val="24"/>
          <w:szCs w:val="24"/>
        </w:rPr>
        <w:t xml:space="preserve">113 Teilnehmende des Bürgerrats </w:t>
      </w:r>
      <w:r w:rsidR="00934BBF">
        <w:rPr>
          <w:sz w:val="24"/>
          <w:szCs w:val="24"/>
        </w:rPr>
        <w:t>hatten</w:t>
      </w:r>
      <w:r w:rsidR="00934BBF" w:rsidRPr="00934BBF">
        <w:rPr>
          <w:sz w:val="24"/>
          <w:szCs w:val="24"/>
        </w:rPr>
        <w:t xml:space="preserve"> an </w:t>
      </w:r>
      <w:r w:rsidR="00934BBF">
        <w:rPr>
          <w:sz w:val="24"/>
          <w:szCs w:val="24"/>
        </w:rPr>
        <w:t xml:space="preserve">der </w:t>
      </w:r>
      <w:r w:rsidR="00934BBF" w:rsidRPr="00934BBF">
        <w:rPr>
          <w:sz w:val="24"/>
          <w:szCs w:val="24"/>
        </w:rPr>
        <w:t xml:space="preserve">Vor- </w:t>
      </w:r>
      <w:r w:rsidR="00934BBF">
        <w:rPr>
          <w:sz w:val="24"/>
          <w:szCs w:val="24"/>
        </w:rPr>
        <w:t>sowie der</w:t>
      </w:r>
      <w:r w:rsidR="00934BBF" w:rsidRPr="00934BBF">
        <w:rPr>
          <w:sz w:val="24"/>
          <w:szCs w:val="24"/>
        </w:rPr>
        <w:t xml:space="preserve"> Nachbefragung teil</w:t>
      </w:r>
      <w:r w:rsidR="00934BBF">
        <w:rPr>
          <w:sz w:val="24"/>
          <w:szCs w:val="24"/>
        </w:rPr>
        <w:t>genommen</w:t>
      </w:r>
      <w:r w:rsidR="00934BBF" w:rsidRPr="00934BBF">
        <w:rPr>
          <w:sz w:val="24"/>
          <w:szCs w:val="24"/>
        </w:rPr>
        <w:t>.</w:t>
      </w:r>
    </w:p>
    <w:p w14:paraId="25FF6ABE" w14:textId="77777777" w:rsidR="00061DDD" w:rsidRPr="00C06138" w:rsidRDefault="00061DDD" w:rsidP="4E75EE16">
      <w:pPr>
        <w:pStyle w:val="Listenabsatz"/>
        <w:spacing w:line="276" w:lineRule="auto"/>
        <w:ind w:left="0"/>
        <w:jc w:val="both"/>
        <w:rPr>
          <w:b/>
          <w:bCs/>
          <w:sz w:val="24"/>
          <w:szCs w:val="24"/>
        </w:rPr>
      </w:pPr>
    </w:p>
    <w:p w14:paraId="5C8C7886" w14:textId="6CAF6F29" w:rsidR="4E75EE16" w:rsidRPr="00C06138" w:rsidRDefault="00977B50" w:rsidP="4E75EE16">
      <w:pPr>
        <w:pStyle w:val="Listenabsatz"/>
        <w:spacing w:line="276" w:lineRule="auto"/>
        <w:ind w:left="0"/>
        <w:jc w:val="both"/>
        <w:rPr>
          <w:sz w:val="24"/>
          <w:szCs w:val="24"/>
        </w:rPr>
      </w:pPr>
      <w:r w:rsidRPr="00C06138">
        <w:rPr>
          <w:b/>
          <w:bCs/>
          <w:sz w:val="24"/>
          <w:szCs w:val="24"/>
        </w:rPr>
        <w:t xml:space="preserve">Teilnehmende </w:t>
      </w:r>
      <w:r w:rsidR="623EDC7A" w:rsidRPr="00C06138">
        <w:rPr>
          <w:b/>
          <w:bCs/>
          <w:sz w:val="24"/>
          <w:szCs w:val="24"/>
        </w:rPr>
        <w:t xml:space="preserve">Beobachtungen </w:t>
      </w:r>
    </w:p>
    <w:p w14:paraId="7F875C25" w14:textId="469E1DBF" w:rsidR="4E75EE16" w:rsidRPr="00C06138" w:rsidRDefault="623EDC7A" w:rsidP="4E75EE16">
      <w:pPr>
        <w:pStyle w:val="Listenabsatz"/>
        <w:spacing w:line="276" w:lineRule="auto"/>
        <w:ind w:left="0"/>
        <w:jc w:val="both"/>
        <w:rPr>
          <w:sz w:val="24"/>
          <w:szCs w:val="24"/>
        </w:rPr>
      </w:pPr>
      <w:r w:rsidRPr="00C06138">
        <w:rPr>
          <w:sz w:val="24"/>
          <w:szCs w:val="24"/>
        </w:rPr>
        <w:t xml:space="preserve">Mitglieder des Evaluationsteams waren an fünf von sechs Regionalkonferenzen, an beiden Beratungswochenenden des Bürgerrats in Leipzig </w:t>
      </w:r>
      <w:r w:rsidR="00A33934">
        <w:rPr>
          <w:sz w:val="24"/>
          <w:szCs w:val="24"/>
        </w:rPr>
        <w:t xml:space="preserve">sowie </w:t>
      </w:r>
      <w:r w:rsidRPr="00C06138">
        <w:rPr>
          <w:sz w:val="24"/>
          <w:szCs w:val="24"/>
        </w:rPr>
        <w:t>am Tag für die Demokratie anwesend und haben das Geschehen</w:t>
      </w:r>
      <w:r w:rsidR="00F751C3">
        <w:rPr>
          <w:sz w:val="24"/>
          <w:szCs w:val="24"/>
        </w:rPr>
        <w:t xml:space="preserve"> strukturiert</w:t>
      </w:r>
      <w:r w:rsidRPr="00C06138">
        <w:rPr>
          <w:sz w:val="24"/>
          <w:szCs w:val="24"/>
        </w:rPr>
        <w:t xml:space="preserve"> beobachtet. Bei den Diskussionen an den Regionalkonferenzen und beim Bürgerrat saßen </w:t>
      </w:r>
      <w:r w:rsidR="00F751C3">
        <w:rPr>
          <w:sz w:val="24"/>
          <w:szCs w:val="24"/>
        </w:rPr>
        <w:t>Mitglieder</w:t>
      </w:r>
      <w:r w:rsidRPr="00C06138">
        <w:rPr>
          <w:sz w:val="24"/>
          <w:szCs w:val="24"/>
        </w:rPr>
        <w:t xml:space="preserve"> in zweiter Reihe an den Tischen und haben standardisierte Beobachtungsprotokoll</w:t>
      </w:r>
      <w:r w:rsidR="00F751C3">
        <w:rPr>
          <w:sz w:val="24"/>
          <w:szCs w:val="24"/>
        </w:rPr>
        <w:t>e</w:t>
      </w:r>
      <w:r w:rsidRPr="00C06138">
        <w:rPr>
          <w:sz w:val="24"/>
          <w:szCs w:val="24"/>
        </w:rPr>
        <w:t xml:space="preserve"> ausgefüllt. </w:t>
      </w:r>
      <w:r w:rsidR="00F751C3">
        <w:rPr>
          <w:sz w:val="24"/>
          <w:szCs w:val="24"/>
        </w:rPr>
        <w:t>Es wurden</w:t>
      </w:r>
      <w:r w:rsidRPr="00C06138">
        <w:rPr>
          <w:sz w:val="24"/>
          <w:szCs w:val="24"/>
        </w:rPr>
        <w:t xml:space="preserve"> 14 Gruppendiskussionen bei den Regionalkonferenzen und 23 Diskussionen beim Bürgerrat in Leipzig beobachtet.</w:t>
      </w:r>
    </w:p>
    <w:p w14:paraId="41BC0F37" w14:textId="4BF64C8B" w:rsidR="4E75EE16" w:rsidRPr="00C06138" w:rsidRDefault="4E75EE16" w:rsidP="4E75EE16">
      <w:pPr>
        <w:pStyle w:val="Listenabsatz"/>
        <w:spacing w:line="276" w:lineRule="auto"/>
        <w:ind w:left="0"/>
        <w:jc w:val="both"/>
        <w:rPr>
          <w:sz w:val="24"/>
          <w:szCs w:val="24"/>
        </w:rPr>
      </w:pPr>
    </w:p>
    <w:p w14:paraId="4F6D093D" w14:textId="3ECAFBCE" w:rsidR="4E75EE16" w:rsidRDefault="623EDC7A" w:rsidP="4E75EE16">
      <w:pPr>
        <w:pStyle w:val="Listenabsatz"/>
        <w:spacing w:line="276" w:lineRule="auto"/>
        <w:ind w:left="0"/>
        <w:jc w:val="both"/>
        <w:rPr>
          <w:b/>
          <w:bCs/>
          <w:sz w:val="24"/>
          <w:szCs w:val="24"/>
        </w:rPr>
      </w:pPr>
      <w:r w:rsidRPr="00C06138">
        <w:rPr>
          <w:b/>
          <w:bCs/>
          <w:sz w:val="24"/>
          <w:szCs w:val="24"/>
        </w:rPr>
        <w:t>Medien</w:t>
      </w:r>
      <w:r w:rsidR="00D962C1">
        <w:rPr>
          <w:b/>
          <w:bCs/>
          <w:sz w:val="24"/>
          <w:szCs w:val="24"/>
        </w:rPr>
        <w:t>analyse</w:t>
      </w:r>
    </w:p>
    <w:p w14:paraId="2FD61D6B" w14:textId="634A368B" w:rsidR="0017420A" w:rsidRDefault="00F751C3" w:rsidP="4E75EE16">
      <w:pPr>
        <w:pStyle w:val="Listenabsatz"/>
        <w:spacing w:line="276" w:lineRule="auto"/>
        <w:ind w:left="0"/>
        <w:jc w:val="both"/>
        <w:rPr>
          <w:sz w:val="24"/>
          <w:szCs w:val="24"/>
        </w:rPr>
      </w:pPr>
      <w:r>
        <w:rPr>
          <w:sz w:val="24"/>
          <w:szCs w:val="24"/>
        </w:rPr>
        <w:t>Das Evaluationsteam hat die</w:t>
      </w:r>
      <w:r w:rsidR="0020433A">
        <w:rPr>
          <w:sz w:val="24"/>
          <w:szCs w:val="24"/>
        </w:rPr>
        <w:t xml:space="preserve"> </w:t>
      </w:r>
      <w:r>
        <w:rPr>
          <w:sz w:val="24"/>
          <w:szCs w:val="24"/>
        </w:rPr>
        <w:t>Medienanalyse, welche die</w:t>
      </w:r>
      <w:r w:rsidR="0020433A">
        <w:rPr>
          <w:sz w:val="24"/>
          <w:szCs w:val="24"/>
        </w:rPr>
        <w:t xml:space="preserve"> Presse- und Öffentlichkeitsarbeit </w:t>
      </w:r>
      <w:r w:rsidR="003F642F">
        <w:rPr>
          <w:sz w:val="24"/>
          <w:szCs w:val="24"/>
        </w:rPr>
        <w:t xml:space="preserve">von Mehr Demokratie e.V. </w:t>
      </w:r>
      <w:r w:rsidR="0020433A">
        <w:rPr>
          <w:sz w:val="24"/>
          <w:szCs w:val="24"/>
        </w:rPr>
        <w:t>durchgeführt</w:t>
      </w:r>
      <w:r>
        <w:rPr>
          <w:sz w:val="24"/>
          <w:szCs w:val="24"/>
        </w:rPr>
        <w:t xml:space="preserve"> hatte, </w:t>
      </w:r>
      <w:r w:rsidR="00247AC7">
        <w:rPr>
          <w:sz w:val="24"/>
          <w:szCs w:val="24"/>
        </w:rPr>
        <w:t xml:space="preserve">geprüft und für die </w:t>
      </w:r>
      <w:r>
        <w:rPr>
          <w:sz w:val="24"/>
          <w:szCs w:val="24"/>
        </w:rPr>
        <w:t xml:space="preserve">eigene Medienanalyse </w:t>
      </w:r>
      <w:r w:rsidR="00247AC7">
        <w:rPr>
          <w:sz w:val="24"/>
          <w:szCs w:val="24"/>
        </w:rPr>
        <w:t>herangezogen. Dabei w</w:t>
      </w:r>
      <w:r w:rsidR="00C17E6E">
        <w:rPr>
          <w:sz w:val="24"/>
          <w:szCs w:val="24"/>
        </w:rPr>
        <w:t xml:space="preserve">urde </w:t>
      </w:r>
      <w:r w:rsidR="00C17E6E">
        <w:rPr>
          <w:sz w:val="24"/>
          <w:szCs w:val="24"/>
        </w:rPr>
        <w:lastRenderedPageBreak/>
        <w:t xml:space="preserve">eine quantitative </w:t>
      </w:r>
      <w:r w:rsidR="00F06C86">
        <w:rPr>
          <w:sz w:val="24"/>
          <w:szCs w:val="24"/>
        </w:rPr>
        <w:t>Analyse</w:t>
      </w:r>
      <w:r w:rsidR="00C17E6E">
        <w:rPr>
          <w:sz w:val="24"/>
          <w:szCs w:val="24"/>
        </w:rPr>
        <w:t xml:space="preserve"> nach </w:t>
      </w:r>
      <w:r w:rsidR="003D2DBA">
        <w:rPr>
          <w:sz w:val="24"/>
          <w:szCs w:val="24"/>
        </w:rPr>
        <w:t>Typ des Mediums (print, online, Hörfunk, TV) sowie Verfahrenszeitraum vorgenommen</w:t>
      </w:r>
      <w:r>
        <w:rPr>
          <w:sz w:val="24"/>
          <w:szCs w:val="24"/>
        </w:rPr>
        <w:t xml:space="preserve"> und</w:t>
      </w:r>
      <w:r w:rsidR="003D2DBA">
        <w:rPr>
          <w:sz w:val="24"/>
          <w:szCs w:val="24"/>
        </w:rPr>
        <w:t xml:space="preserve"> durch einen </w:t>
      </w:r>
      <w:r>
        <w:rPr>
          <w:sz w:val="24"/>
          <w:szCs w:val="24"/>
        </w:rPr>
        <w:t>„</w:t>
      </w:r>
      <w:r w:rsidR="003D2DBA">
        <w:rPr>
          <w:sz w:val="24"/>
          <w:szCs w:val="24"/>
        </w:rPr>
        <w:t>qualitativen Blick</w:t>
      </w:r>
      <w:r>
        <w:rPr>
          <w:sz w:val="24"/>
          <w:szCs w:val="24"/>
        </w:rPr>
        <w:t>“</w:t>
      </w:r>
      <w:r w:rsidR="003D2DBA">
        <w:rPr>
          <w:sz w:val="24"/>
          <w:szCs w:val="24"/>
        </w:rPr>
        <w:t xml:space="preserve"> auf die Schwerpunkte </w:t>
      </w:r>
      <w:r w:rsidR="005E27EA">
        <w:rPr>
          <w:sz w:val="24"/>
          <w:szCs w:val="24"/>
        </w:rPr>
        <w:t xml:space="preserve">der Berichterstattung ergänzt. </w:t>
      </w:r>
    </w:p>
    <w:p w14:paraId="7F233AD5" w14:textId="0594FB56" w:rsidR="00CC17C4" w:rsidRDefault="00CC17C4" w:rsidP="4E75EE16">
      <w:pPr>
        <w:pStyle w:val="Listenabsatz"/>
        <w:spacing w:line="276" w:lineRule="auto"/>
        <w:ind w:left="0"/>
        <w:jc w:val="both"/>
        <w:rPr>
          <w:sz w:val="24"/>
          <w:szCs w:val="24"/>
        </w:rPr>
      </w:pPr>
    </w:p>
    <w:p w14:paraId="29C7B517" w14:textId="24FAB559" w:rsidR="4E75EE16" w:rsidRPr="00C06138" w:rsidRDefault="623EDC7A" w:rsidP="4E75EE16">
      <w:pPr>
        <w:pStyle w:val="Listenabsatz"/>
        <w:spacing w:line="276" w:lineRule="auto"/>
        <w:ind w:left="0"/>
        <w:jc w:val="both"/>
        <w:rPr>
          <w:b/>
          <w:bCs/>
          <w:sz w:val="24"/>
          <w:szCs w:val="24"/>
        </w:rPr>
      </w:pPr>
      <w:r w:rsidRPr="00C06138">
        <w:rPr>
          <w:b/>
          <w:bCs/>
          <w:sz w:val="24"/>
          <w:szCs w:val="24"/>
        </w:rPr>
        <w:t>Dokumentenanalyse</w:t>
      </w:r>
    </w:p>
    <w:p w14:paraId="521B1ACA" w14:textId="5552F928" w:rsidR="4E75EE16" w:rsidRPr="00C06138" w:rsidRDefault="00F751C3" w:rsidP="0FE7AADC">
      <w:pPr>
        <w:pStyle w:val="Listenabsatz"/>
        <w:spacing w:line="276" w:lineRule="auto"/>
        <w:ind w:left="0"/>
        <w:jc w:val="both"/>
        <w:rPr>
          <w:b/>
          <w:bCs/>
          <w:sz w:val="24"/>
          <w:szCs w:val="24"/>
        </w:rPr>
      </w:pPr>
      <w:r>
        <w:rPr>
          <w:sz w:val="24"/>
          <w:szCs w:val="24"/>
        </w:rPr>
        <w:t xml:space="preserve">Das Evaluationsteam hat die Dokumente, die im Zusammenhang mit dem </w:t>
      </w:r>
      <w:r w:rsidR="31D1D53B" w:rsidRPr="31D1D53B">
        <w:rPr>
          <w:sz w:val="24"/>
          <w:szCs w:val="24"/>
        </w:rPr>
        <w:t>Bürgerrat</w:t>
      </w:r>
      <w:r>
        <w:rPr>
          <w:sz w:val="24"/>
          <w:szCs w:val="24"/>
        </w:rPr>
        <w:t xml:space="preserve"> veröffentlicht wurden, </w:t>
      </w:r>
      <w:r w:rsidR="31D1D53B" w:rsidRPr="31D1D53B">
        <w:rPr>
          <w:sz w:val="24"/>
          <w:szCs w:val="24"/>
        </w:rPr>
        <w:t>auf ihre Korrektheit und Zweckdienlichkeit hin überprüft. Zu den analysierten Dokumenten gehören das Einladungsschreiben, die Hintergrundinformationen, Tabellen zur Zusammenfassung der Ergebnisse und die publizierten Ergebnisse des Bürgerrats.</w:t>
      </w:r>
    </w:p>
    <w:p w14:paraId="04A4979E" w14:textId="18733A30" w:rsidR="31D1D53B" w:rsidRDefault="31D1D53B" w:rsidP="31D1D53B">
      <w:pPr>
        <w:pStyle w:val="Listenabsatz"/>
        <w:spacing w:line="276" w:lineRule="auto"/>
        <w:ind w:left="0"/>
        <w:jc w:val="both"/>
        <w:rPr>
          <w:sz w:val="24"/>
          <w:szCs w:val="24"/>
        </w:rPr>
      </w:pPr>
    </w:p>
    <w:p w14:paraId="45CAA8B8" w14:textId="2E1933D2" w:rsidR="4E75EE16" w:rsidRPr="00C06138" w:rsidRDefault="623EDC7A" w:rsidP="4E75EE16">
      <w:pPr>
        <w:pStyle w:val="Listenabsatz"/>
        <w:spacing w:line="276" w:lineRule="auto"/>
        <w:ind w:left="0"/>
        <w:jc w:val="both"/>
        <w:rPr>
          <w:b/>
          <w:bCs/>
          <w:sz w:val="24"/>
          <w:szCs w:val="24"/>
        </w:rPr>
      </w:pPr>
      <w:r w:rsidRPr="00C06138">
        <w:rPr>
          <w:b/>
          <w:bCs/>
          <w:sz w:val="24"/>
          <w:szCs w:val="24"/>
        </w:rPr>
        <w:t>Leitfaden-gestützte Interviews mit den Hauptakteuren</w:t>
      </w:r>
    </w:p>
    <w:p w14:paraId="35E6D206" w14:textId="7A3D06C5" w:rsidR="4E75EE16" w:rsidRPr="00C06138" w:rsidRDefault="623EDC7A" w:rsidP="4E75EE16">
      <w:pPr>
        <w:pStyle w:val="Listenabsatz"/>
        <w:spacing w:line="276" w:lineRule="auto"/>
        <w:ind w:left="0"/>
        <w:jc w:val="both"/>
        <w:rPr>
          <w:sz w:val="24"/>
          <w:szCs w:val="24"/>
        </w:rPr>
      </w:pPr>
      <w:r w:rsidRPr="00C06138">
        <w:rPr>
          <w:sz w:val="24"/>
          <w:szCs w:val="24"/>
        </w:rPr>
        <w:t>Zum besseren Verständnis des Prozesses und zur Kontrolle der eigenen Beobachtungen wurde</w:t>
      </w:r>
      <w:r w:rsidR="00B44CB2">
        <w:rPr>
          <w:sz w:val="24"/>
          <w:szCs w:val="24"/>
        </w:rPr>
        <w:t>n</w:t>
      </w:r>
      <w:r w:rsidRPr="00C06138">
        <w:rPr>
          <w:sz w:val="24"/>
          <w:szCs w:val="24"/>
        </w:rPr>
        <w:t xml:space="preserve"> Interview</w:t>
      </w:r>
      <w:r w:rsidR="00B44CB2">
        <w:rPr>
          <w:sz w:val="24"/>
          <w:szCs w:val="24"/>
        </w:rPr>
        <w:t>s</w:t>
      </w:r>
      <w:r w:rsidRPr="00C06138">
        <w:rPr>
          <w:sz w:val="24"/>
          <w:szCs w:val="24"/>
        </w:rPr>
        <w:t xml:space="preserve"> mit Mehr Demokratie e.V.</w:t>
      </w:r>
      <w:r w:rsidR="00B44CB2">
        <w:rPr>
          <w:sz w:val="24"/>
          <w:szCs w:val="24"/>
        </w:rPr>
        <w:t>,</w:t>
      </w:r>
      <w:r w:rsidRPr="00C06138">
        <w:rPr>
          <w:sz w:val="24"/>
          <w:szCs w:val="24"/>
        </w:rPr>
        <w:t xml:space="preserve"> der Schöpflin Stiftung</w:t>
      </w:r>
      <w:r w:rsidR="00B44CB2">
        <w:rPr>
          <w:sz w:val="24"/>
          <w:szCs w:val="24"/>
        </w:rPr>
        <w:t>,</w:t>
      </w:r>
      <w:r w:rsidRPr="00C06138">
        <w:rPr>
          <w:sz w:val="24"/>
          <w:szCs w:val="24"/>
        </w:rPr>
        <w:t xml:space="preserve"> </w:t>
      </w:r>
      <w:r w:rsidR="00B44CB2" w:rsidRPr="00C06138">
        <w:rPr>
          <w:sz w:val="24"/>
          <w:szCs w:val="24"/>
        </w:rPr>
        <w:t>de</w:t>
      </w:r>
      <w:r w:rsidR="00B44CB2">
        <w:rPr>
          <w:sz w:val="24"/>
          <w:szCs w:val="24"/>
        </w:rPr>
        <w:t>m</w:t>
      </w:r>
      <w:r w:rsidR="00B44CB2" w:rsidRPr="00C06138">
        <w:rPr>
          <w:sz w:val="24"/>
          <w:szCs w:val="24"/>
        </w:rPr>
        <w:t xml:space="preserve"> Vorsitzende des Bürgerrats </w:t>
      </w:r>
      <w:r w:rsidRPr="00C06138">
        <w:rPr>
          <w:sz w:val="24"/>
          <w:szCs w:val="24"/>
        </w:rPr>
        <w:t xml:space="preserve">sowie mit den Organisatoren IFOK und nexus e.V. </w:t>
      </w:r>
      <w:r w:rsidR="00B44CB2" w:rsidRPr="00C06138">
        <w:rPr>
          <w:sz w:val="24"/>
          <w:szCs w:val="24"/>
        </w:rPr>
        <w:t>geführt</w:t>
      </w:r>
      <w:r w:rsidR="00B44CB2">
        <w:rPr>
          <w:sz w:val="24"/>
          <w:szCs w:val="24"/>
        </w:rPr>
        <w:t>.</w:t>
      </w:r>
      <w:r w:rsidRPr="00C06138">
        <w:rPr>
          <w:sz w:val="24"/>
          <w:szCs w:val="24"/>
        </w:rPr>
        <w:t xml:space="preserve"> Inhaltlich ging es dabei immer um die eigenen Ziele beim Bürgerrat, den Prozess an sich und um die Aussichten für die Zukunft.</w:t>
      </w:r>
    </w:p>
    <w:p w14:paraId="5456D121" w14:textId="21A1BE73" w:rsidR="00CD6F4C" w:rsidRPr="00C06138" w:rsidRDefault="00CD6F4C" w:rsidP="4E75EE16">
      <w:pPr>
        <w:pStyle w:val="Listenabsatz"/>
        <w:spacing w:line="276" w:lineRule="auto"/>
        <w:ind w:left="0"/>
        <w:jc w:val="both"/>
        <w:rPr>
          <w:sz w:val="24"/>
          <w:szCs w:val="24"/>
        </w:rPr>
      </w:pPr>
    </w:p>
    <w:p w14:paraId="7B58F6B5" w14:textId="77777777" w:rsidR="00C03646" w:rsidRPr="00C06138" w:rsidRDefault="00C03646" w:rsidP="4E75EE16">
      <w:pPr>
        <w:pStyle w:val="Listenabsatz"/>
        <w:spacing w:line="276" w:lineRule="auto"/>
        <w:ind w:left="0"/>
        <w:jc w:val="both"/>
        <w:rPr>
          <w:sz w:val="24"/>
          <w:szCs w:val="24"/>
        </w:rPr>
      </w:pPr>
    </w:p>
    <w:p w14:paraId="2C7593A2" w14:textId="7F72B9A1" w:rsidR="00061566" w:rsidRPr="005E49AF" w:rsidRDefault="15F8B67C" w:rsidP="15F8B67C">
      <w:pPr>
        <w:pStyle w:val="Titel"/>
        <w:spacing w:after="240" w:line="259" w:lineRule="auto"/>
        <w:contextualSpacing w:val="0"/>
        <w:rPr>
          <w:rStyle w:val="berschrift1Zchn"/>
          <w:b/>
          <w:bCs/>
          <w:color w:val="auto"/>
          <w:sz w:val="36"/>
          <w:szCs w:val="36"/>
        </w:rPr>
      </w:pPr>
      <w:bookmarkStart w:id="12" w:name="_Toc27753776"/>
      <w:r w:rsidRPr="15F8B67C">
        <w:rPr>
          <w:rStyle w:val="berschrift1Zchn"/>
          <w:b/>
          <w:bCs/>
          <w:color w:val="auto"/>
          <w:sz w:val="36"/>
          <w:szCs w:val="36"/>
        </w:rPr>
        <w:t>5. Ergebnisse der Evaluation</w:t>
      </w:r>
      <w:bookmarkEnd w:id="12"/>
      <w:r w:rsidRPr="15F8B67C">
        <w:rPr>
          <w:rStyle w:val="berschrift1Zchn"/>
          <w:b/>
          <w:bCs/>
          <w:color w:val="auto"/>
          <w:sz w:val="36"/>
          <w:szCs w:val="36"/>
        </w:rPr>
        <w:t xml:space="preserve"> </w:t>
      </w:r>
    </w:p>
    <w:p w14:paraId="59DFE9A4" w14:textId="1E03D329" w:rsidR="00061566" w:rsidRPr="000D41B3" w:rsidRDefault="000846AA" w:rsidP="00C21616">
      <w:pPr>
        <w:pStyle w:val="berschrift2"/>
        <w:spacing w:after="160"/>
        <w:rPr>
          <w:sz w:val="4"/>
          <w:szCs w:val="4"/>
          <w:u w:val="single"/>
        </w:rPr>
      </w:pPr>
      <w:bookmarkStart w:id="13" w:name="_Toc27753777"/>
      <w:r>
        <w:rPr>
          <w:rStyle w:val="berschrift2Zchn"/>
          <w:b/>
          <w:color w:val="auto"/>
          <w:sz w:val="28"/>
          <w:szCs w:val="28"/>
        </w:rPr>
        <w:t>5</w:t>
      </w:r>
      <w:r w:rsidR="00061566" w:rsidRPr="003958CA">
        <w:rPr>
          <w:rStyle w:val="berschrift2Zchn"/>
          <w:b/>
          <w:color w:val="auto"/>
          <w:sz w:val="28"/>
          <w:szCs w:val="28"/>
        </w:rPr>
        <w:t>.1 Inklusive Beteiligung</w:t>
      </w:r>
      <w:bookmarkEnd w:id="13"/>
    </w:p>
    <w:p w14:paraId="7E131689" w14:textId="289FA01D" w:rsidR="00061566" w:rsidRPr="00BE5931" w:rsidRDefault="1C388338" w:rsidP="00301300">
      <w:pPr>
        <w:spacing w:after="80"/>
        <w:rPr>
          <w:b/>
          <w:sz w:val="24"/>
          <w:szCs w:val="24"/>
        </w:rPr>
      </w:pPr>
      <w:r w:rsidRPr="1C388338">
        <w:rPr>
          <w:b/>
          <w:bCs/>
          <w:sz w:val="24"/>
          <w:szCs w:val="24"/>
        </w:rPr>
        <w:t>Regionalkonferenzen</w:t>
      </w:r>
    </w:p>
    <w:p w14:paraId="00C93309" w14:textId="62D0C2E6" w:rsidR="00D91906" w:rsidRPr="00D91906" w:rsidRDefault="2BFECD3A" w:rsidP="2BFECD3A">
      <w:pPr>
        <w:jc w:val="both"/>
        <w:rPr>
          <w:sz w:val="24"/>
          <w:szCs w:val="24"/>
        </w:rPr>
      </w:pPr>
      <w:r w:rsidRPr="2BFECD3A">
        <w:rPr>
          <w:sz w:val="24"/>
          <w:szCs w:val="24"/>
        </w:rPr>
        <w:t>Die Regionalkonferenzen hatten formell die Aufgabe, die Agenda des Bürgerrats zu konkretisieren</w:t>
      </w:r>
      <w:r w:rsidR="001D58BC">
        <w:rPr>
          <w:sz w:val="24"/>
          <w:szCs w:val="24"/>
        </w:rPr>
        <w:t>,</w:t>
      </w:r>
      <w:r w:rsidRPr="2BFECD3A">
        <w:rPr>
          <w:sz w:val="24"/>
          <w:szCs w:val="24"/>
        </w:rPr>
        <w:t xml:space="preserve"> und konnten entsprechend darüber entscheiden, welche Themen innerhalb des vorgegebenen Rahmens diskutiert werden. Die Inklusivität ist </w:t>
      </w:r>
      <w:r w:rsidR="009B6C26">
        <w:rPr>
          <w:sz w:val="24"/>
          <w:szCs w:val="24"/>
        </w:rPr>
        <w:t>dabei</w:t>
      </w:r>
      <w:r w:rsidRPr="2BFECD3A">
        <w:rPr>
          <w:sz w:val="24"/>
          <w:szCs w:val="24"/>
        </w:rPr>
        <w:t xml:space="preserve"> ein wichtiger Aspekt, </w:t>
      </w:r>
      <w:r w:rsidR="009B6C26">
        <w:rPr>
          <w:sz w:val="24"/>
          <w:szCs w:val="24"/>
        </w:rPr>
        <w:t>denn die</w:t>
      </w:r>
      <w:r w:rsidRPr="2BFECD3A">
        <w:rPr>
          <w:sz w:val="24"/>
          <w:szCs w:val="24"/>
        </w:rPr>
        <w:t xml:space="preserve"> Prioritäten und Einstellungen der gesamten Bevölkerung </w:t>
      </w:r>
      <w:r w:rsidR="009B6C26">
        <w:rPr>
          <w:sz w:val="24"/>
          <w:szCs w:val="24"/>
        </w:rPr>
        <w:t xml:space="preserve">sollten sich </w:t>
      </w:r>
      <w:r w:rsidRPr="2BFECD3A">
        <w:rPr>
          <w:sz w:val="24"/>
          <w:szCs w:val="24"/>
        </w:rPr>
        <w:t>widerspiegel</w:t>
      </w:r>
      <w:r w:rsidR="009B6C26">
        <w:rPr>
          <w:sz w:val="24"/>
          <w:szCs w:val="24"/>
        </w:rPr>
        <w:t>n</w:t>
      </w:r>
      <w:r w:rsidRPr="2BFECD3A">
        <w:rPr>
          <w:sz w:val="24"/>
          <w:szCs w:val="24"/>
        </w:rPr>
        <w:t xml:space="preserve">. </w:t>
      </w:r>
    </w:p>
    <w:p w14:paraId="362B2D26" w14:textId="7266BEE2" w:rsidR="1C388338" w:rsidRDefault="109D5C9B" w:rsidP="001A4BD3">
      <w:pPr>
        <w:jc w:val="both"/>
        <w:rPr>
          <w:sz w:val="24"/>
          <w:szCs w:val="24"/>
        </w:rPr>
      </w:pPr>
      <w:r w:rsidRPr="109D5C9B">
        <w:rPr>
          <w:sz w:val="24"/>
          <w:szCs w:val="24"/>
        </w:rPr>
        <w:t xml:space="preserve">Die Rekrutierung der Teilnehmenden der Regionalkonferenzen fand durch Selbstselektion statt. Die Veranstaltungen wurden </w:t>
      </w:r>
      <w:r w:rsidR="009C7B2C">
        <w:rPr>
          <w:sz w:val="24"/>
          <w:szCs w:val="24"/>
        </w:rPr>
        <w:t xml:space="preserve">per E-Mail an </w:t>
      </w:r>
      <w:r w:rsidR="001265D2">
        <w:rPr>
          <w:sz w:val="24"/>
          <w:szCs w:val="24"/>
        </w:rPr>
        <w:lastRenderedPageBreak/>
        <w:t>zivilgesellschaftliche Organisationen in den jeweiligen Städten und Bundesländern</w:t>
      </w:r>
      <w:r w:rsidR="009A685C">
        <w:rPr>
          <w:sz w:val="24"/>
          <w:szCs w:val="24"/>
        </w:rPr>
        <w:t xml:space="preserve"> sowie an die Verteiler von Mehr Demokratie und </w:t>
      </w:r>
      <w:r w:rsidR="001A4BD3">
        <w:rPr>
          <w:sz w:val="24"/>
          <w:szCs w:val="24"/>
        </w:rPr>
        <w:t xml:space="preserve">dem </w:t>
      </w:r>
      <w:r w:rsidR="001A4BD3" w:rsidRPr="001A4BD3">
        <w:rPr>
          <w:sz w:val="24"/>
          <w:szCs w:val="24"/>
        </w:rPr>
        <w:t>OMNIBUS für Direkte Demokratie</w:t>
      </w:r>
      <w:r w:rsidR="001A4BD3">
        <w:rPr>
          <w:sz w:val="24"/>
          <w:szCs w:val="24"/>
        </w:rPr>
        <w:t xml:space="preserve"> </w:t>
      </w:r>
      <w:r w:rsidR="001A4BD3" w:rsidRPr="001A4BD3">
        <w:rPr>
          <w:sz w:val="24"/>
          <w:szCs w:val="24"/>
        </w:rPr>
        <w:t>gGmbH</w:t>
      </w:r>
      <w:r w:rsidR="001265D2">
        <w:rPr>
          <w:sz w:val="24"/>
          <w:szCs w:val="24"/>
        </w:rPr>
        <w:t xml:space="preserve"> und </w:t>
      </w:r>
      <w:r w:rsidRPr="109D5C9B">
        <w:rPr>
          <w:sz w:val="24"/>
          <w:szCs w:val="24"/>
        </w:rPr>
        <w:t xml:space="preserve">online angekündigt </w:t>
      </w:r>
      <w:r w:rsidR="009B6C26">
        <w:rPr>
          <w:sz w:val="24"/>
          <w:szCs w:val="24"/>
        </w:rPr>
        <w:t xml:space="preserve">und </w:t>
      </w:r>
      <w:r w:rsidR="009B6C26" w:rsidRPr="109D5C9B">
        <w:rPr>
          <w:sz w:val="24"/>
          <w:szCs w:val="24"/>
        </w:rPr>
        <w:t>Interessierte konnten sich online anmelden.</w:t>
      </w:r>
      <w:r w:rsidR="009B6C26">
        <w:rPr>
          <w:sz w:val="24"/>
          <w:szCs w:val="24"/>
        </w:rPr>
        <w:t xml:space="preserve"> </w:t>
      </w:r>
      <w:r w:rsidR="009B6C26" w:rsidRPr="109D5C9B">
        <w:rPr>
          <w:sz w:val="24"/>
          <w:szCs w:val="24"/>
        </w:rPr>
        <w:t>Um einer verzerrten Beteiligung entgegenzuwirken, wählten die Organisator</w:t>
      </w:r>
      <w:r w:rsidR="009B6C26">
        <w:rPr>
          <w:sz w:val="24"/>
          <w:szCs w:val="24"/>
        </w:rPr>
        <w:t>*innen die Teilnehmer*innen</w:t>
      </w:r>
      <w:r w:rsidR="009B6C26" w:rsidRPr="109D5C9B">
        <w:rPr>
          <w:sz w:val="24"/>
          <w:szCs w:val="24"/>
        </w:rPr>
        <w:t xml:space="preserve"> abschließend aus dem Pool der registrierten </w:t>
      </w:r>
      <w:r w:rsidR="009B6C26">
        <w:rPr>
          <w:sz w:val="24"/>
          <w:szCs w:val="24"/>
        </w:rPr>
        <w:t>Interessenten</w:t>
      </w:r>
      <w:r w:rsidR="009B6C26" w:rsidRPr="109D5C9B">
        <w:rPr>
          <w:sz w:val="24"/>
          <w:szCs w:val="24"/>
        </w:rPr>
        <w:t xml:space="preserve"> anhand von Geschlecht, Alter und Bildung aus. </w:t>
      </w:r>
    </w:p>
    <w:p w14:paraId="6655130D" w14:textId="03293F65" w:rsidR="00B75C77" w:rsidRDefault="00B75C77" w:rsidP="00C21616">
      <w:pPr>
        <w:spacing w:after="400" w:line="276" w:lineRule="auto"/>
        <w:jc w:val="both"/>
        <w:rPr>
          <w:sz w:val="24"/>
          <w:szCs w:val="24"/>
        </w:rPr>
      </w:pPr>
      <w:r w:rsidRPr="39608DD2">
        <w:rPr>
          <w:sz w:val="24"/>
          <w:szCs w:val="24"/>
        </w:rPr>
        <w:t xml:space="preserve">Ein Blick auf die </w:t>
      </w:r>
      <w:r w:rsidRPr="002709A5">
        <w:rPr>
          <w:b/>
          <w:bCs/>
          <w:i/>
          <w:iCs/>
          <w:sz w:val="24"/>
          <w:szCs w:val="24"/>
        </w:rPr>
        <w:t>soziodemographische Repräsentativität</w:t>
      </w:r>
      <w:r w:rsidRPr="39608DD2">
        <w:rPr>
          <w:sz w:val="24"/>
          <w:szCs w:val="24"/>
        </w:rPr>
        <w:t xml:space="preserve"> der de facto Teilnehmenden anhand der Kriterien Geschlecht, Alter und Bildung (</w:t>
      </w:r>
      <w:r w:rsidRPr="00B65031">
        <w:rPr>
          <w:iCs/>
          <w:sz w:val="24"/>
          <w:szCs w:val="24"/>
        </w:rPr>
        <w:t xml:space="preserve">Tabelle </w:t>
      </w:r>
      <w:r>
        <w:rPr>
          <w:iCs/>
          <w:sz w:val="24"/>
          <w:szCs w:val="24"/>
        </w:rPr>
        <w:t>4</w:t>
      </w:r>
      <w:r w:rsidRPr="39608DD2">
        <w:rPr>
          <w:sz w:val="24"/>
          <w:szCs w:val="24"/>
        </w:rPr>
        <w:t xml:space="preserve">) zeigt, dass eine </w:t>
      </w:r>
      <w:r w:rsidR="00A022C4">
        <w:rPr>
          <w:sz w:val="24"/>
          <w:szCs w:val="24"/>
        </w:rPr>
        <w:t xml:space="preserve">leichte </w:t>
      </w:r>
      <w:r w:rsidRPr="39608DD2">
        <w:rPr>
          <w:sz w:val="24"/>
          <w:szCs w:val="24"/>
        </w:rPr>
        <w:t xml:space="preserve">Unterrepräsentation von Frauen und jungen Menschen vorliegt. </w:t>
      </w:r>
      <w:r w:rsidRPr="39608DD2">
        <w:rPr>
          <w:color w:val="FF0000"/>
          <w:sz w:val="24"/>
          <w:szCs w:val="24"/>
        </w:rPr>
        <w:t xml:space="preserve"> </w:t>
      </w:r>
      <w:r w:rsidR="00A022C4" w:rsidRPr="00A022C4">
        <w:rPr>
          <w:sz w:val="24"/>
          <w:szCs w:val="24"/>
        </w:rPr>
        <w:t>S</w:t>
      </w:r>
      <w:r w:rsidRPr="00A022C4">
        <w:rPr>
          <w:sz w:val="24"/>
          <w:szCs w:val="24"/>
        </w:rPr>
        <w:t>t</w:t>
      </w:r>
      <w:r w:rsidRPr="39608DD2">
        <w:rPr>
          <w:sz w:val="24"/>
          <w:szCs w:val="24"/>
        </w:rPr>
        <w:t xml:space="preserve">ärker fällt die Verzerrung beim Bildungsgrad aus: Personen mit Abitur bzw. Fachhochschulreife sind deutlich überrepräsentiert, Menschen mit einem Hauptschulabschluss unterrepräsentiert. </w:t>
      </w:r>
    </w:p>
    <w:p w14:paraId="1A894AB7" w14:textId="54B2688E" w:rsidR="00061566" w:rsidRPr="00AA0630" w:rsidRDefault="00061566" w:rsidP="00777AF0">
      <w:pPr>
        <w:spacing w:after="0" w:line="240" w:lineRule="auto"/>
        <w:rPr>
          <w:sz w:val="24"/>
          <w:szCs w:val="24"/>
        </w:rPr>
      </w:pPr>
      <w:r w:rsidRPr="013C7A6C">
        <w:rPr>
          <w:i/>
          <w:iCs/>
          <w:sz w:val="24"/>
          <w:szCs w:val="24"/>
        </w:rPr>
        <w:t xml:space="preserve">Tabelle </w:t>
      </w:r>
      <w:r w:rsidR="00733366" w:rsidRPr="013C7A6C">
        <w:rPr>
          <w:i/>
          <w:iCs/>
          <w:sz w:val="24"/>
          <w:szCs w:val="24"/>
        </w:rPr>
        <w:t>4</w:t>
      </w:r>
      <w:r w:rsidRPr="00AA0630">
        <w:rPr>
          <w:sz w:val="24"/>
          <w:szCs w:val="24"/>
        </w:rPr>
        <w:t>:</w:t>
      </w:r>
      <w:r w:rsidRPr="00AA0630">
        <w:rPr>
          <w:color w:val="FF0000"/>
          <w:sz w:val="24"/>
          <w:szCs w:val="24"/>
        </w:rPr>
        <w:t xml:space="preserve"> </w:t>
      </w:r>
      <w:r w:rsidRPr="00AA0630">
        <w:rPr>
          <w:sz w:val="24"/>
          <w:szCs w:val="24"/>
        </w:rPr>
        <w:t>Struktur der Teilnehmenden der Regionalkonferenzen nach Geschlecht, Alter</w:t>
      </w:r>
      <w:r>
        <w:rPr>
          <w:sz w:val="24"/>
          <w:szCs w:val="24"/>
        </w:rPr>
        <w:t>,</w:t>
      </w:r>
      <w:r>
        <w:rPr>
          <w:sz w:val="24"/>
          <w:szCs w:val="24"/>
        </w:rPr>
        <w:tab/>
        <w:t xml:space="preserve">  </w:t>
      </w:r>
      <w:r w:rsidRPr="00AA0630">
        <w:rPr>
          <w:sz w:val="24"/>
          <w:szCs w:val="24"/>
        </w:rPr>
        <w:t>Bildungsabschluss</w:t>
      </w:r>
      <w:r>
        <w:rPr>
          <w:sz w:val="24"/>
          <w:szCs w:val="24"/>
        </w:rPr>
        <w:t xml:space="preserve"> und politischem Interesse</w:t>
      </w:r>
    </w:p>
    <w:tbl>
      <w:tblPr>
        <w:tblStyle w:val="Tabellenraster"/>
        <w:tblW w:w="9017" w:type="dxa"/>
        <w:tblLook w:val="04A0" w:firstRow="1" w:lastRow="0" w:firstColumn="1" w:lastColumn="0" w:noHBand="0" w:noVBand="1"/>
      </w:tblPr>
      <w:tblGrid>
        <w:gridCol w:w="3390"/>
        <w:gridCol w:w="2775"/>
        <w:gridCol w:w="2852"/>
      </w:tblGrid>
      <w:tr w:rsidR="00061566" w14:paraId="55741EDC" w14:textId="77777777" w:rsidTr="109D5C9B">
        <w:tc>
          <w:tcPr>
            <w:tcW w:w="3390" w:type="dxa"/>
          </w:tcPr>
          <w:p w14:paraId="2004143E" w14:textId="77777777" w:rsidR="00061566" w:rsidRDefault="00061566" w:rsidP="002E4F39"/>
        </w:tc>
        <w:tc>
          <w:tcPr>
            <w:tcW w:w="2775" w:type="dxa"/>
          </w:tcPr>
          <w:p w14:paraId="5789461E" w14:textId="77777777" w:rsidR="00061566" w:rsidRPr="00A159F6" w:rsidRDefault="00061566" w:rsidP="002E4F39">
            <w:pPr>
              <w:jc w:val="center"/>
              <w:rPr>
                <w:b/>
                <w:vertAlign w:val="superscript"/>
              </w:rPr>
            </w:pPr>
            <w:r w:rsidRPr="00FC5B71">
              <w:rPr>
                <w:b/>
              </w:rPr>
              <w:t>Regionalkonferenzen</w:t>
            </w:r>
            <w:r>
              <w:rPr>
                <w:b/>
                <w:vertAlign w:val="superscript"/>
              </w:rPr>
              <w:t>1</w:t>
            </w:r>
          </w:p>
        </w:tc>
        <w:tc>
          <w:tcPr>
            <w:tcW w:w="2852" w:type="dxa"/>
          </w:tcPr>
          <w:p w14:paraId="4853E48F" w14:textId="77777777" w:rsidR="00061566" w:rsidRPr="00A159F6" w:rsidRDefault="00061566" w:rsidP="002E4F39">
            <w:pPr>
              <w:jc w:val="center"/>
              <w:rPr>
                <w:b/>
                <w:vertAlign w:val="superscript"/>
              </w:rPr>
            </w:pPr>
            <w:r w:rsidRPr="00FC5B71">
              <w:rPr>
                <w:b/>
              </w:rPr>
              <w:t>Gesamtbevölkerung</w:t>
            </w:r>
            <w:r>
              <w:rPr>
                <w:b/>
                <w:vertAlign w:val="superscript"/>
              </w:rPr>
              <w:t>2</w:t>
            </w:r>
          </w:p>
        </w:tc>
      </w:tr>
      <w:tr w:rsidR="00061566" w14:paraId="7D7F75FD" w14:textId="77777777" w:rsidTr="109D5C9B">
        <w:tc>
          <w:tcPr>
            <w:tcW w:w="9017" w:type="dxa"/>
            <w:gridSpan w:val="3"/>
            <w:shd w:val="clear" w:color="auto" w:fill="E7E6E6" w:themeFill="background2"/>
          </w:tcPr>
          <w:p w14:paraId="62D0C0C0" w14:textId="75C3F320" w:rsidR="00061566" w:rsidRPr="00FC5B71" w:rsidRDefault="00061566" w:rsidP="002E4F39">
            <w:pPr>
              <w:rPr>
                <w:b/>
              </w:rPr>
            </w:pPr>
            <w:r w:rsidRPr="00FC5B71">
              <w:rPr>
                <w:b/>
              </w:rPr>
              <w:t>Geschlecht</w:t>
            </w:r>
            <w:r w:rsidR="007050A2">
              <w:rPr>
                <w:b/>
              </w:rPr>
              <w:t xml:space="preserve"> </w:t>
            </w:r>
            <w:r w:rsidR="007050A2" w:rsidRPr="007050A2">
              <w:t>(n=263)</w:t>
            </w:r>
          </w:p>
        </w:tc>
      </w:tr>
      <w:tr w:rsidR="00061566" w14:paraId="67490F32" w14:textId="77777777" w:rsidTr="109D5C9B">
        <w:tc>
          <w:tcPr>
            <w:tcW w:w="3390" w:type="dxa"/>
          </w:tcPr>
          <w:p w14:paraId="1DDE6EDC" w14:textId="77777777" w:rsidR="00061566" w:rsidRPr="006D0903" w:rsidRDefault="00061566" w:rsidP="002E4F39">
            <w:r w:rsidRPr="006D0903">
              <w:tab/>
              <w:t>männlich</w:t>
            </w:r>
          </w:p>
        </w:tc>
        <w:tc>
          <w:tcPr>
            <w:tcW w:w="2775" w:type="dxa"/>
          </w:tcPr>
          <w:p w14:paraId="794FC2D0" w14:textId="5E887471" w:rsidR="00061566" w:rsidRPr="006D0903" w:rsidRDefault="109D5C9B" w:rsidP="002E4F39">
            <w:pPr>
              <w:jc w:val="center"/>
            </w:pPr>
            <w:r w:rsidRPr="109D5C9B">
              <w:rPr>
                <w:rFonts w:ascii="Calibri" w:eastAsia="Times New Roman" w:hAnsi="Calibri" w:cs="Calibri"/>
                <w:color w:val="000000" w:themeColor="text1"/>
                <w:lang w:eastAsia="de-DE"/>
              </w:rPr>
              <w:t>55,9</w:t>
            </w:r>
            <w:r w:rsidR="00A8421D">
              <w:rPr>
                <w:rFonts w:ascii="Calibri" w:eastAsia="Times New Roman" w:hAnsi="Calibri" w:cs="Calibri"/>
                <w:color w:val="000000" w:themeColor="text1"/>
                <w:lang w:eastAsia="de-DE"/>
              </w:rPr>
              <w:t xml:space="preserve"> %</w:t>
            </w:r>
            <w:r w:rsidRPr="109D5C9B">
              <w:rPr>
                <w:rFonts w:ascii="Calibri" w:eastAsia="Times New Roman" w:hAnsi="Calibri" w:cs="Calibri"/>
                <w:b/>
                <w:bCs/>
                <w:color w:val="000000" w:themeColor="text1"/>
                <w:lang w:eastAsia="de-DE"/>
              </w:rPr>
              <w:t xml:space="preserve"> </w:t>
            </w:r>
          </w:p>
        </w:tc>
        <w:tc>
          <w:tcPr>
            <w:tcW w:w="2852" w:type="dxa"/>
          </w:tcPr>
          <w:p w14:paraId="03F19E0D" w14:textId="671B0E99" w:rsidR="00061566" w:rsidRPr="006D0903" w:rsidRDefault="00061566" w:rsidP="002E4F39">
            <w:pPr>
              <w:jc w:val="center"/>
            </w:pPr>
            <w:r w:rsidRPr="006D0903">
              <w:t>49,3</w:t>
            </w:r>
            <w:r w:rsidR="00A8421D">
              <w:t xml:space="preserve"> %</w:t>
            </w:r>
          </w:p>
        </w:tc>
      </w:tr>
      <w:tr w:rsidR="00061566" w14:paraId="47E44FF7" w14:textId="77777777" w:rsidTr="109D5C9B">
        <w:tc>
          <w:tcPr>
            <w:tcW w:w="3390" w:type="dxa"/>
          </w:tcPr>
          <w:p w14:paraId="78D8CD06" w14:textId="77777777" w:rsidR="00061566" w:rsidRPr="006D0903" w:rsidRDefault="00061566" w:rsidP="002E4F39">
            <w:r w:rsidRPr="006D0903">
              <w:tab/>
              <w:t xml:space="preserve">weiblich </w:t>
            </w:r>
          </w:p>
        </w:tc>
        <w:tc>
          <w:tcPr>
            <w:tcW w:w="2775" w:type="dxa"/>
          </w:tcPr>
          <w:p w14:paraId="303E538B" w14:textId="27487DC0" w:rsidR="00061566" w:rsidRPr="006D0903" w:rsidRDefault="00061566" w:rsidP="002E4F39">
            <w:pPr>
              <w:jc w:val="center"/>
            </w:pPr>
            <w:r w:rsidRPr="006D0903">
              <w:rPr>
                <w:rFonts w:ascii="Calibri" w:eastAsia="Times New Roman" w:hAnsi="Calibri" w:cs="Calibri"/>
                <w:color w:val="000000"/>
                <w:lang w:eastAsia="de-DE"/>
              </w:rPr>
              <w:t>44,1</w:t>
            </w:r>
            <w:r w:rsidR="00A8421D">
              <w:rPr>
                <w:rFonts w:ascii="Calibri" w:eastAsia="Times New Roman" w:hAnsi="Calibri" w:cs="Calibri"/>
                <w:color w:val="000000"/>
                <w:lang w:eastAsia="de-DE"/>
              </w:rPr>
              <w:t xml:space="preserve"> %</w:t>
            </w:r>
            <w:r w:rsidRPr="006D0903">
              <w:rPr>
                <w:rFonts w:ascii="Calibri" w:eastAsia="Times New Roman" w:hAnsi="Calibri" w:cs="Calibri"/>
                <w:color w:val="000000"/>
                <w:lang w:eastAsia="de-DE"/>
              </w:rPr>
              <w:t xml:space="preserve"> </w:t>
            </w:r>
          </w:p>
        </w:tc>
        <w:tc>
          <w:tcPr>
            <w:tcW w:w="2852" w:type="dxa"/>
          </w:tcPr>
          <w:p w14:paraId="6217D8C8" w14:textId="456E61C5" w:rsidR="00061566" w:rsidRPr="006D0903" w:rsidRDefault="00061566" w:rsidP="002E4F39">
            <w:pPr>
              <w:jc w:val="center"/>
            </w:pPr>
            <w:r w:rsidRPr="006D0903">
              <w:t>50,7</w:t>
            </w:r>
            <w:r w:rsidR="00A8421D">
              <w:t xml:space="preserve"> %</w:t>
            </w:r>
          </w:p>
        </w:tc>
      </w:tr>
      <w:tr w:rsidR="00061566" w14:paraId="54E7FF9B" w14:textId="77777777" w:rsidTr="109D5C9B">
        <w:tc>
          <w:tcPr>
            <w:tcW w:w="9017" w:type="dxa"/>
            <w:gridSpan w:val="3"/>
            <w:shd w:val="clear" w:color="auto" w:fill="E7E6E6" w:themeFill="background2"/>
          </w:tcPr>
          <w:p w14:paraId="1CDC925F" w14:textId="734B028E" w:rsidR="00061566" w:rsidRPr="006D0903" w:rsidRDefault="00061566" w:rsidP="002E4F39">
            <w:pPr>
              <w:rPr>
                <w:b/>
              </w:rPr>
            </w:pPr>
            <w:r w:rsidRPr="006D0903">
              <w:rPr>
                <w:b/>
              </w:rPr>
              <w:t>Alter</w:t>
            </w:r>
            <w:r>
              <w:rPr>
                <w:b/>
              </w:rPr>
              <w:t>*</w:t>
            </w:r>
            <w:r w:rsidR="007050A2">
              <w:rPr>
                <w:b/>
              </w:rPr>
              <w:t xml:space="preserve"> </w:t>
            </w:r>
            <w:r w:rsidR="007050A2" w:rsidRPr="007050A2">
              <w:t>(n=238)</w:t>
            </w:r>
          </w:p>
        </w:tc>
      </w:tr>
      <w:tr w:rsidR="00061566" w14:paraId="2E8B49ED" w14:textId="77777777" w:rsidTr="109D5C9B">
        <w:tc>
          <w:tcPr>
            <w:tcW w:w="3390" w:type="dxa"/>
          </w:tcPr>
          <w:p w14:paraId="6345C6E1" w14:textId="77777777" w:rsidR="00061566" w:rsidRPr="006D0903" w:rsidRDefault="00061566" w:rsidP="002E4F39">
            <w:r w:rsidRPr="006D0903">
              <w:tab/>
              <w:t>16-29 Jahre</w:t>
            </w:r>
          </w:p>
        </w:tc>
        <w:tc>
          <w:tcPr>
            <w:tcW w:w="2775" w:type="dxa"/>
          </w:tcPr>
          <w:p w14:paraId="06EBA352" w14:textId="23E7D332" w:rsidR="00061566" w:rsidRPr="006D0903" w:rsidRDefault="0026394F" w:rsidP="002E4F39">
            <w:pPr>
              <w:jc w:val="center"/>
            </w:pPr>
            <w:r>
              <w:rPr>
                <w:rFonts w:ascii="Calibri" w:eastAsia="Times New Roman" w:hAnsi="Calibri" w:cs="Calibri"/>
                <w:color w:val="000000"/>
                <w:lang w:eastAsia="de-DE"/>
              </w:rPr>
              <w:t>9</w:t>
            </w:r>
            <w:r w:rsidR="00061566" w:rsidRPr="006D0903">
              <w:rPr>
                <w:rFonts w:ascii="Calibri" w:eastAsia="Times New Roman" w:hAnsi="Calibri" w:cs="Calibri"/>
                <w:color w:val="000000"/>
                <w:lang w:eastAsia="de-DE"/>
              </w:rPr>
              <w:t>,</w:t>
            </w:r>
            <w:r>
              <w:rPr>
                <w:rFonts w:ascii="Calibri" w:eastAsia="Times New Roman" w:hAnsi="Calibri" w:cs="Calibri"/>
                <w:color w:val="000000"/>
                <w:lang w:eastAsia="de-DE"/>
              </w:rPr>
              <w:t>7</w:t>
            </w:r>
            <w:r w:rsidR="00A8421D">
              <w:rPr>
                <w:rFonts w:ascii="Calibri" w:eastAsia="Times New Roman" w:hAnsi="Calibri" w:cs="Calibri"/>
                <w:color w:val="000000"/>
                <w:lang w:eastAsia="de-DE"/>
              </w:rPr>
              <w:t xml:space="preserve"> %</w:t>
            </w:r>
            <w:r w:rsidR="00061566" w:rsidRPr="006D0903">
              <w:rPr>
                <w:rFonts w:ascii="Calibri" w:eastAsia="Times New Roman" w:hAnsi="Calibri" w:cs="Calibri"/>
                <w:color w:val="000000"/>
                <w:lang w:eastAsia="de-DE"/>
              </w:rPr>
              <w:t xml:space="preserve"> </w:t>
            </w:r>
          </w:p>
        </w:tc>
        <w:tc>
          <w:tcPr>
            <w:tcW w:w="2852" w:type="dxa"/>
          </w:tcPr>
          <w:p w14:paraId="18E544C0" w14:textId="39FF2A0A" w:rsidR="00061566" w:rsidRPr="00FD6A9B" w:rsidRDefault="00061566" w:rsidP="002E4F39">
            <w:pPr>
              <w:jc w:val="center"/>
            </w:pPr>
            <w:r w:rsidRPr="00FD6A9B">
              <w:t>18,4</w:t>
            </w:r>
            <w:r w:rsidR="00A8421D">
              <w:t xml:space="preserve"> %</w:t>
            </w:r>
          </w:p>
        </w:tc>
      </w:tr>
      <w:tr w:rsidR="00061566" w14:paraId="3E08C773" w14:textId="77777777" w:rsidTr="109D5C9B">
        <w:tc>
          <w:tcPr>
            <w:tcW w:w="3390" w:type="dxa"/>
          </w:tcPr>
          <w:p w14:paraId="309FCA36" w14:textId="77777777" w:rsidR="00061566" w:rsidRPr="006D0903" w:rsidRDefault="00061566" w:rsidP="002E4F39">
            <w:r w:rsidRPr="006D0903">
              <w:tab/>
              <w:t>30-44 Jahre</w:t>
            </w:r>
          </w:p>
        </w:tc>
        <w:tc>
          <w:tcPr>
            <w:tcW w:w="2775" w:type="dxa"/>
          </w:tcPr>
          <w:p w14:paraId="7D1D4D89" w14:textId="4EBAA719" w:rsidR="00061566" w:rsidRPr="006D0903" w:rsidRDefault="0026394F" w:rsidP="002E4F39">
            <w:pPr>
              <w:jc w:val="center"/>
            </w:pPr>
            <w:r>
              <w:rPr>
                <w:rFonts w:ascii="Calibri" w:eastAsia="Times New Roman" w:hAnsi="Calibri" w:cs="Calibri"/>
                <w:color w:val="000000"/>
                <w:lang w:eastAsia="de-DE"/>
              </w:rPr>
              <w:t>18,</w:t>
            </w:r>
            <w:r w:rsidR="00EE0494">
              <w:rPr>
                <w:rFonts w:ascii="Calibri" w:eastAsia="Times New Roman" w:hAnsi="Calibri" w:cs="Calibri"/>
                <w:color w:val="000000"/>
                <w:lang w:eastAsia="de-DE"/>
              </w:rPr>
              <w:t>0</w:t>
            </w:r>
            <w:r w:rsidR="00A8421D">
              <w:rPr>
                <w:rFonts w:ascii="Calibri" w:eastAsia="Times New Roman" w:hAnsi="Calibri" w:cs="Calibri"/>
                <w:color w:val="000000"/>
                <w:lang w:eastAsia="de-DE"/>
              </w:rPr>
              <w:t xml:space="preserve"> %</w:t>
            </w:r>
            <w:r w:rsidR="00061566" w:rsidRPr="006D0903">
              <w:rPr>
                <w:rFonts w:ascii="Calibri" w:eastAsia="Times New Roman" w:hAnsi="Calibri" w:cs="Calibri"/>
                <w:color w:val="000000"/>
                <w:lang w:eastAsia="de-DE"/>
              </w:rPr>
              <w:t xml:space="preserve"> </w:t>
            </w:r>
          </w:p>
        </w:tc>
        <w:tc>
          <w:tcPr>
            <w:tcW w:w="2852" w:type="dxa"/>
          </w:tcPr>
          <w:p w14:paraId="68346B64" w14:textId="1F3D73C9" w:rsidR="00061566" w:rsidRPr="00FD6A9B" w:rsidRDefault="00061566" w:rsidP="002E4F39">
            <w:pPr>
              <w:jc w:val="center"/>
            </w:pPr>
            <w:r w:rsidRPr="00FD6A9B">
              <w:t>21,8</w:t>
            </w:r>
            <w:r w:rsidR="00A8421D">
              <w:t xml:space="preserve"> %</w:t>
            </w:r>
          </w:p>
        </w:tc>
      </w:tr>
      <w:tr w:rsidR="00061566" w14:paraId="5A84A9B5" w14:textId="77777777" w:rsidTr="109D5C9B">
        <w:tc>
          <w:tcPr>
            <w:tcW w:w="3390" w:type="dxa"/>
          </w:tcPr>
          <w:p w14:paraId="71D864BC" w14:textId="77777777" w:rsidR="00061566" w:rsidRPr="006D0903" w:rsidRDefault="00061566" w:rsidP="002E4F39">
            <w:r w:rsidRPr="006D0903">
              <w:tab/>
              <w:t>45-64 Jahre</w:t>
            </w:r>
          </w:p>
        </w:tc>
        <w:tc>
          <w:tcPr>
            <w:tcW w:w="2775" w:type="dxa"/>
          </w:tcPr>
          <w:p w14:paraId="159D77F6" w14:textId="09FD0C69" w:rsidR="00061566" w:rsidRPr="006D0903" w:rsidRDefault="00466578" w:rsidP="002E4F39">
            <w:pPr>
              <w:jc w:val="center"/>
            </w:pPr>
            <w:r>
              <w:rPr>
                <w:rFonts w:ascii="Calibri" w:eastAsia="Times New Roman" w:hAnsi="Calibri" w:cs="Calibri"/>
                <w:color w:val="000000"/>
                <w:lang w:eastAsia="de-DE"/>
              </w:rPr>
              <w:t>46,2</w:t>
            </w:r>
            <w:r w:rsidR="00A8421D">
              <w:rPr>
                <w:rFonts w:ascii="Calibri" w:eastAsia="Times New Roman" w:hAnsi="Calibri" w:cs="Calibri"/>
                <w:color w:val="000000"/>
                <w:lang w:eastAsia="de-DE"/>
              </w:rPr>
              <w:t xml:space="preserve"> %</w:t>
            </w:r>
            <w:r w:rsidR="00061566" w:rsidRPr="006D0903">
              <w:rPr>
                <w:rFonts w:ascii="Calibri" w:eastAsia="Times New Roman" w:hAnsi="Calibri" w:cs="Calibri"/>
                <w:color w:val="000000"/>
                <w:lang w:eastAsia="de-DE"/>
              </w:rPr>
              <w:t xml:space="preserve"> </w:t>
            </w:r>
          </w:p>
        </w:tc>
        <w:tc>
          <w:tcPr>
            <w:tcW w:w="2852" w:type="dxa"/>
          </w:tcPr>
          <w:p w14:paraId="550FCEFD" w14:textId="4CDEC904" w:rsidR="00061566" w:rsidRPr="00FD6A9B" w:rsidRDefault="00061566" w:rsidP="002E4F39">
            <w:pPr>
              <w:jc w:val="center"/>
            </w:pPr>
            <w:r w:rsidRPr="00FD6A9B">
              <w:t>34,6</w:t>
            </w:r>
            <w:r w:rsidR="00A8421D">
              <w:t xml:space="preserve"> %</w:t>
            </w:r>
          </w:p>
        </w:tc>
      </w:tr>
      <w:tr w:rsidR="00061566" w14:paraId="7C45460A" w14:textId="77777777" w:rsidTr="109D5C9B">
        <w:tc>
          <w:tcPr>
            <w:tcW w:w="3390" w:type="dxa"/>
          </w:tcPr>
          <w:p w14:paraId="2E6F70E0" w14:textId="77777777" w:rsidR="00061566" w:rsidRPr="006D0903" w:rsidRDefault="00061566" w:rsidP="002E4F39">
            <w:r w:rsidRPr="006D0903">
              <w:tab/>
              <w:t>65+ Jahre</w:t>
            </w:r>
          </w:p>
        </w:tc>
        <w:tc>
          <w:tcPr>
            <w:tcW w:w="2775" w:type="dxa"/>
          </w:tcPr>
          <w:p w14:paraId="044A1F57" w14:textId="3B99D8B1" w:rsidR="00061566" w:rsidRPr="006D0903" w:rsidRDefault="00061566" w:rsidP="002E4F39">
            <w:pPr>
              <w:jc w:val="center"/>
            </w:pPr>
            <w:r w:rsidRPr="006D0903">
              <w:rPr>
                <w:rFonts w:ascii="Calibri" w:eastAsia="Times New Roman" w:hAnsi="Calibri" w:cs="Calibri"/>
                <w:color w:val="000000"/>
                <w:lang w:eastAsia="de-DE"/>
              </w:rPr>
              <w:t>2</w:t>
            </w:r>
            <w:r w:rsidR="00466578">
              <w:rPr>
                <w:rFonts w:ascii="Calibri" w:eastAsia="Times New Roman" w:hAnsi="Calibri" w:cs="Calibri"/>
                <w:color w:val="000000"/>
                <w:lang w:eastAsia="de-DE"/>
              </w:rPr>
              <w:t>6,1</w:t>
            </w:r>
            <w:r w:rsidR="00A8421D">
              <w:rPr>
                <w:rFonts w:ascii="Calibri" w:eastAsia="Times New Roman" w:hAnsi="Calibri" w:cs="Calibri"/>
                <w:color w:val="000000"/>
                <w:lang w:eastAsia="de-DE"/>
              </w:rPr>
              <w:t xml:space="preserve"> %</w:t>
            </w:r>
            <w:r w:rsidRPr="006D0903">
              <w:rPr>
                <w:rFonts w:ascii="Calibri" w:eastAsia="Times New Roman" w:hAnsi="Calibri" w:cs="Calibri"/>
                <w:color w:val="000000"/>
                <w:lang w:eastAsia="de-DE"/>
              </w:rPr>
              <w:t xml:space="preserve"> </w:t>
            </w:r>
          </w:p>
        </w:tc>
        <w:tc>
          <w:tcPr>
            <w:tcW w:w="2852" w:type="dxa"/>
          </w:tcPr>
          <w:p w14:paraId="2AA0F78A" w14:textId="59DFA35E" w:rsidR="00061566" w:rsidRPr="00FD6A9B" w:rsidRDefault="00061566" w:rsidP="002E4F39">
            <w:pPr>
              <w:jc w:val="center"/>
            </w:pPr>
            <w:r w:rsidRPr="00FD6A9B">
              <w:rPr>
                <w:rFonts w:ascii="Calibri" w:eastAsia="Times New Roman" w:hAnsi="Calibri" w:cs="Calibri"/>
                <w:lang w:eastAsia="de-DE"/>
              </w:rPr>
              <w:t xml:space="preserve"> 25,2</w:t>
            </w:r>
            <w:r w:rsidR="00A8421D">
              <w:rPr>
                <w:rFonts w:ascii="Calibri" w:eastAsia="Times New Roman" w:hAnsi="Calibri" w:cs="Calibri"/>
                <w:lang w:eastAsia="de-DE"/>
              </w:rPr>
              <w:t xml:space="preserve"> %</w:t>
            </w:r>
          </w:p>
        </w:tc>
      </w:tr>
      <w:tr w:rsidR="00061566" w14:paraId="08B5ECF9" w14:textId="77777777" w:rsidTr="109D5C9B">
        <w:tc>
          <w:tcPr>
            <w:tcW w:w="9017" w:type="dxa"/>
            <w:gridSpan w:val="3"/>
            <w:shd w:val="clear" w:color="auto" w:fill="E7E6E6" w:themeFill="background2"/>
          </w:tcPr>
          <w:p w14:paraId="089CF6D5" w14:textId="309605C3" w:rsidR="00061566" w:rsidRPr="006D0903" w:rsidRDefault="00061566" w:rsidP="002E4F39">
            <w:pPr>
              <w:rPr>
                <w:b/>
              </w:rPr>
            </w:pPr>
            <w:r w:rsidRPr="006D0903">
              <w:rPr>
                <w:b/>
              </w:rPr>
              <w:t>Bildungsabschluss</w:t>
            </w:r>
            <w:r w:rsidR="00D936EA">
              <w:rPr>
                <w:b/>
              </w:rPr>
              <w:t>*</w:t>
            </w:r>
            <w:r w:rsidR="007050A2">
              <w:rPr>
                <w:b/>
              </w:rPr>
              <w:t xml:space="preserve"> </w:t>
            </w:r>
            <w:r w:rsidR="007050A2" w:rsidRPr="007050A2">
              <w:t>(n=235)</w:t>
            </w:r>
          </w:p>
        </w:tc>
      </w:tr>
      <w:tr w:rsidR="00697971" w14:paraId="7A5A9025" w14:textId="77777777" w:rsidTr="109D5C9B">
        <w:trPr>
          <w:trHeight w:val="143"/>
        </w:trPr>
        <w:tc>
          <w:tcPr>
            <w:tcW w:w="3390" w:type="dxa"/>
          </w:tcPr>
          <w:p w14:paraId="4FBFE54D" w14:textId="4576D884" w:rsidR="00697971" w:rsidRPr="006D0903" w:rsidRDefault="00697971" w:rsidP="002E4F39">
            <w:r>
              <w:tab/>
              <w:t>Ohne Schulabschluss</w:t>
            </w:r>
          </w:p>
        </w:tc>
        <w:tc>
          <w:tcPr>
            <w:tcW w:w="2775" w:type="dxa"/>
          </w:tcPr>
          <w:p w14:paraId="0FCC89E0" w14:textId="7A97764A" w:rsidR="00697971" w:rsidRDefault="00C85834" w:rsidP="002E4F39">
            <w:pPr>
              <w:jc w:val="center"/>
              <w:rPr>
                <w:rFonts w:ascii="Calibri" w:eastAsia="Times New Roman" w:hAnsi="Calibri" w:cs="Calibri"/>
                <w:color w:val="000000"/>
                <w:lang w:eastAsia="de-DE"/>
              </w:rPr>
            </w:pPr>
            <w:r>
              <w:rPr>
                <w:rFonts w:ascii="Calibri" w:eastAsia="Times New Roman" w:hAnsi="Calibri" w:cs="Calibri"/>
                <w:color w:val="000000"/>
                <w:lang w:eastAsia="de-DE"/>
              </w:rPr>
              <w:t>-</w:t>
            </w:r>
          </w:p>
        </w:tc>
        <w:tc>
          <w:tcPr>
            <w:tcW w:w="2852" w:type="dxa"/>
          </w:tcPr>
          <w:p w14:paraId="34D2141E" w14:textId="3F772626" w:rsidR="00697971" w:rsidRPr="109D5C9B" w:rsidRDefault="00664DDC" w:rsidP="109D5C9B">
            <w:pPr>
              <w:pStyle w:val="Kommentartext"/>
              <w:jc w:val="center"/>
              <w:rPr>
                <w:sz w:val="22"/>
                <w:szCs w:val="22"/>
              </w:rPr>
            </w:pPr>
            <w:r>
              <w:rPr>
                <w:sz w:val="22"/>
                <w:szCs w:val="22"/>
              </w:rPr>
              <w:t>3,6</w:t>
            </w:r>
            <w:r w:rsidR="00A8421D">
              <w:rPr>
                <w:sz w:val="22"/>
                <w:szCs w:val="22"/>
              </w:rPr>
              <w:t xml:space="preserve"> %</w:t>
            </w:r>
          </w:p>
        </w:tc>
      </w:tr>
      <w:tr w:rsidR="00697971" w14:paraId="03A04E2A" w14:textId="77777777" w:rsidTr="109D5C9B">
        <w:trPr>
          <w:trHeight w:val="143"/>
        </w:trPr>
        <w:tc>
          <w:tcPr>
            <w:tcW w:w="3390" w:type="dxa"/>
          </w:tcPr>
          <w:p w14:paraId="7FD7C79D" w14:textId="41F85C55" w:rsidR="00697971" w:rsidRPr="006D0903" w:rsidRDefault="00697971" w:rsidP="002E4F39">
            <w:r>
              <w:tab/>
              <w:t>Schüler*innen</w:t>
            </w:r>
          </w:p>
        </w:tc>
        <w:tc>
          <w:tcPr>
            <w:tcW w:w="2775" w:type="dxa"/>
          </w:tcPr>
          <w:p w14:paraId="1411D4B7" w14:textId="1FA1FDA1" w:rsidR="00697971" w:rsidRDefault="00C85834" w:rsidP="002E4F39">
            <w:pPr>
              <w:jc w:val="center"/>
              <w:rPr>
                <w:rFonts w:ascii="Calibri" w:eastAsia="Times New Roman" w:hAnsi="Calibri" w:cs="Calibri"/>
                <w:color w:val="000000"/>
                <w:lang w:eastAsia="de-DE"/>
              </w:rPr>
            </w:pPr>
            <w:r>
              <w:rPr>
                <w:rFonts w:ascii="Calibri" w:eastAsia="Times New Roman" w:hAnsi="Calibri" w:cs="Calibri"/>
                <w:color w:val="000000"/>
                <w:lang w:eastAsia="de-DE"/>
              </w:rPr>
              <w:t>-</w:t>
            </w:r>
          </w:p>
        </w:tc>
        <w:tc>
          <w:tcPr>
            <w:tcW w:w="2852" w:type="dxa"/>
          </w:tcPr>
          <w:p w14:paraId="0B1A1B91" w14:textId="548F7E19" w:rsidR="00697971" w:rsidRPr="109D5C9B" w:rsidRDefault="00664DDC" w:rsidP="109D5C9B">
            <w:pPr>
              <w:pStyle w:val="Kommentartext"/>
              <w:jc w:val="center"/>
              <w:rPr>
                <w:sz w:val="22"/>
                <w:szCs w:val="22"/>
              </w:rPr>
            </w:pPr>
            <w:r>
              <w:rPr>
                <w:sz w:val="22"/>
                <w:szCs w:val="22"/>
              </w:rPr>
              <w:t>4,0</w:t>
            </w:r>
            <w:r w:rsidR="00A8421D">
              <w:rPr>
                <w:sz w:val="22"/>
                <w:szCs w:val="22"/>
              </w:rPr>
              <w:t xml:space="preserve"> %</w:t>
            </w:r>
          </w:p>
        </w:tc>
      </w:tr>
      <w:tr w:rsidR="00061566" w14:paraId="09518044" w14:textId="77777777" w:rsidTr="109D5C9B">
        <w:trPr>
          <w:trHeight w:val="143"/>
        </w:trPr>
        <w:tc>
          <w:tcPr>
            <w:tcW w:w="3390" w:type="dxa"/>
          </w:tcPr>
          <w:p w14:paraId="4650CAA6" w14:textId="77777777" w:rsidR="00061566" w:rsidRPr="006D0903" w:rsidRDefault="00061566" w:rsidP="002E4F39">
            <w:r w:rsidRPr="006D0903">
              <w:tab/>
              <w:t>Hauptschulabschluss</w:t>
            </w:r>
          </w:p>
        </w:tc>
        <w:tc>
          <w:tcPr>
            <w:tcW w:w="2775" w:type="dxa"/>
          </w:tcPr>
          <w:p w14:paraId="247B1301" w14:textId="403A7598" w:rsidR="00061566" w:rsidRPr="006D0903" w:rsidRDefault="00E6165F" w:rsidP="002E4F39">
            <w:pPr>
              <w:jc w:val="center"/>
            </w:pPr>
            <w:r>
              <w:rPr>
                <w:rFonts w:ascii="Calibri" w:eastAsia="Times New Roman" w:hAnsi="Calibri" w:cs="Calibri"/>
                <w:color w:val="000000"/>
                <w:lang w:eastAsia="de-DE"/>
              </w:rPr>
              <w:t>4</w:t>
            </w:r>
            <w:r w:rsidR="00061566" w:rsidRPr="006D0903">
              <w:rPr>
                <w:rFonts w:ascii="Calibri" w:eastAsia="Times New Roman" w:hAnsi="Calibri" w:cs="Calibri"/>
                <w:color w:val="000000"/>
                <w:lang w:eastAsia="de-DE"/>
              </w:rPr>
              <w:t>,</w:t>
            </w:r>
            <w:r w:rsidR="005225A3">
              <w:rPr>
                <w:rFonts w:ascii="Calibri" w:eastAsia="Times New Roman" w:hAnsi="Calibri" w:cs="Calibri"/>
                <w:color w:val="000000"/>
                <w:lang w:eastAsia="de-DE"/>
              </w:rPr>
              <w:t>3</w:t>
            </w:r>
            <w:r w:rsidR="00A8421D">
              <w:rPr>
                <w:rFonts w:ascii="Calibri" w:eastAsia="Times New Roman" w:hAnsi="Calibri" w:cs="Calibri"/>
                <w:color w:val="000000"/>
                <w:lang w:eastAsia="de-DE"/>
              </w:rPr>
              <w:t xml:space="preserve"> %</w:t>
            </w:r>
            <w:r w:rsidR="00061566" w:rsidRPr="006D0903">
              <w:rPr>
                <w:rFonts w:ascii="Calibri" w:eastAsia="Times New Roman" w:hAnsi="Calibri" w:cs="Calibri"/>
                <w:color w:val="000000"/>
                <w:lang w:eastAsia="de-DE"/>
              </w:rPr>
              <w:t xml:space="preserve"> </w:t>
            </w:r>
          </w:p>
        </w:tc>
        <w:tc>
          <w:tcPr>
            <w:tcW w:w="2852" w:type="dxa"/>
          </w:tcPr>
          <w:p w14:paraId="2094D8E5" w14:textId="1FA98818" w:rsidR="00061566" w:rsidRPr="0033621B" w:rsidRDefault="109D5C9B" w:rsidP="109D5C9B">
            <w:pPr>
              <w:pStyle w:val="Kommentartext"/>
              <w:jc w:val="center"/>
              <w:rPr>
                <w:sz w:val="22"/>
                <w:szCs w:val="22"/>
              </w:rPr>
            </w:pPr>
            <w:r w:rsidRPr="109D5C9B">
              <w:rPr>
                <w:sz w:val="22"/>
                <w:szCs w:val="22"/>
              </w:rPr>
              <w:t>29,6</w:t>
            </w:r>
            <w:r w:rsidR="00A8421D">
              <w:rPr>
                <w:sz w:val="22"/>
                <w:szCs w:val="22"/>
              </w:rPr>
              <w:t xml:space="preserve"> %</w:t>
            </w:r>
          </w:p>
        </w:tc>
      </w:tr>
      <w:tr w:rsidR="00061566" w14:paraId="360C4504" w14:textId="77777777" w:rsidTr="109D5C9B">
        <w:trPr>
          <w:trHeight w:val="339"/>
        </w:trPr>
        <w:tc>
          <w:tcPr>
            <w:tcW w:w="3390" w:type="dxa"/>
          </w:tcPr>
          <w:p w14:paraId="16B27797" w14:textId="77777777" w:rsidR="00061566" w:rsidRPr="006D0903" w:rsidRDefault="00061566" w:rsidP="002E4F39">
            <w:r w:rsidRPr="006D0903">
              <w:tab/>
              <w:t>Realschulabschluss</w:t>
            </w:r>
          </w:p>
        </w:tc>
        <w:tc>
          <w:tcPr>
            <w:tcW w:w="2775" w:type="dxa"/>
          </w:tcPr>
          <w:p w14:paraId="57A288E3" w14:textId="59167079" w:rsidR="00061566" w:rsidRPr="006D0903" w:rsidRDefault="00061566" w:rsidP="002E4F39">
            <w:pPr>
              <w:jc w:val="center"/>
            </w:pPr>
            <w:r w:rsidRPr="006D0903">
              <w:rPr>
                <w:rFonts w:ascii="Calibri" w:eastAsia="Times New Roman" w:hAnsi="Calibri" w:cs="Calibri"/>
                <w:color w:val="000000"/>
                <w:lang w:eastAsia="de-DE"/>
              </w:rPr>
              <w:t>1</w:t>
            </w:r>
            <w:r w:rsidR="00E6165F">
              <w:rPr>
                <w:rFonts w:ascii="Calibri" w:eastAsia="Times New Roman" w:hAnsi="Calibri" w:cs="Calibri"/>
                <w:color w:val="000000"/>
                <w:lang w:eastAsia="de-DE"/>
              </w:rPr>
              <w:t>4,9</w:t>
            </w:r>
            <w:r w:rsidR="00A8421D">
              <w:rPr>
                <w:rFonts w:ascii="Calibri" w:eastAsia="Times New Roman" w:hAnsi="Calibri" w:cs="Calibri"/>
                <w:color w:val="000000"/>
                <w:lang w:eastAsia="de-DE"/>
              </w:rPr>
              <w:t xml:space="preserve"> %</w:t>
            </w:r>
            <w:r w:rsidRPr="006D0903">
              <w:rPr>
                <w:rFonts w:ascii="Calibri" w:eastAsia="Times New Roman" w:hAnsi="Calibri" w:cs="Calibri"/>
                <w:color w:val="000000"/>
                <w:lang w:eastAsia="de-DE"/>
              </w:rPr>
              <w:t xml:space="preserve"> </w:t>
            </w:r>
          </w:p>
        </w:tc>
        <w:tc>
          <w:tcPr>
            <w:tcW w:w="2852" w:type="dxa"/>
          </w:tcPr>
          <w:p w14:paraId="116A4CAD" w14:textId="231BF5DA" w:rsidR="00061566" w:rsidRPr="006D0903" w:rsidRDefault="00061566" w:rsidP="002E4F39">
            <w:pPr>
              <w:jc w:val="center"/>
            </w:pPr>
            <w:r w:rsidRPr="006D0903">
              <w:t>29,9</w:t>
            </w:r>
            <w:r w:rsidR="00A8421D">
              <w:t xml:space="preserve"> %</w:t>
            </w:r>
          </w:p>
        </w:tc>
      </w:tr>
      <w:tr w:rsidR="00061566" w14:paraId="29588A44" w14:textId="77777777" w:rsidTr="109D5C9B">
        <w:tc>
          <w:tcPr>
            <w:tcW w:w="3390" w:type="dxa"/>
            <w:tcBorders>
              <w:bottom w:val="single" w:sz="4" w:space="0" w:color="auto"/>
            </w:tcBorders>
          </w:tcPr>
          <w:p w14:paraId="0FC07ED3" w14:textId="77777777" w:rsidR="00061566" w:rsidRPr="006D0903" w:rsidRDefault="00061566" w:rsidP="002E4F39">
            <w:r w:rsidRPr="006D0903">
              <w:tab/>
              <w:t>Abitur/Fachhochschulreife</w:t>
            </w:r>
          </w:p>
        </w:tc>
        <w:tc>
          <w:tcPr>
            <w:tcW w:w="2775" w:type="dxa"/>
            <w:tcBorders>
              <w:bottom w:val="single" w:sz="4" w:space="0" w:color="auto"/>
            </w:tcBorders>
          </w:tcPr>
          <w:p w14:paraId="66CE2C5B" w14:textId="37D44ADD" w:rsidR="00061566" w:rsidRPr="006D0903" w:rsidRDefault="00316423" w:rsidP="002E4F39">
            <w:pPr>
              <w:jc w:val="center"/>
            </w:pPr>
            <w:r>
              <w:rPr>
                <w:rFonts w:ascii="Calibri" w:eastAsia="Times New Roman" w:hAnsi="Calibri" w:cs="Calibri"/>
                <w:color w:val="000000"/>
                <w:lang w:eastAsia="de-DE"/>
              </w:rPr>
              <w:t>80,</w:t>
            </w:r>
            <w:r w:rsidR="00684AFE">
              <w:rPr>
                <w:rFonts w:ascii="Calibri" w:eastAsia="Times New Roman" w:hAnsi="Calibri" w:cs="Calibri"/>
                <w:color w:val="000000"/>
                <w:lang w:eastAsia="de-DE"/>
              </w:rPr>
              <w:t>8</w:t>
            </w:r>
            <w:r w:rsidR="00A8421D">
              <w:rPr>
                <w:rFonts w:ascii="Calibri" w:eastAsia="Times New Roman" w:hAnsi="Calibri" w:cs="Calibri"/>
                <w:color w:val="000000"/>
                <w:lang w:eastAsia="de-DE"/>
              </w:rPr>
              <w:t xml:space="preserve"> %</w:t>
            </w:r>
            <w:r w:rsidR="00061566" w:rsidRPr="006D0903">
              <w:rPr>
                <w:rFonts w:ascii="Calibri" w:eastAsia="Times New Roman" w:hAnsi="Calibri" w:cs="Calibri"/>
                <w:color w:val="000000"/>
                <w:lang w:eastAsia="de-DE"/>
              </w:rPr>
              <w:t xml:space="preserve"> </w:t>
            </w:r>
          </w:p>
        </w:tc>
        <w:tc>
          <w:tcPr>
            <w:tcW w:w="2852" w:type="dxa"/>
            <w:tcBorders>
              <w:bottom w:val="single" w:sz="4" w:space="0" w:color="auto"/>
            </w:tcBorders>
          </w:tcPr>
          <w:p w14:paraId="0E8898BF" w14:textId="10C00A84" w:rsidR="00061566" w:rsidRPr="006D0903" w:rsidRDefault="00061566" w:rsidP="002E4F39">
            <w:pPr>
              <w:pStyle w:val="Kommentartext"/>
              <w:jc w:val="center"/>
              <w:rPr>
                <w:sz w:val="22"/>
                <w:szCs w:val="22"/>
              </w:rPr>
            </w:pPr>
            <w:r w:rsidRPr="006D0903">
              <w:rPr>
                <w:sz w:val="22"/>
                <w:szCs w:val="22"/>
              </w:rPr>
              <w:t>32,5</w:t>
            </w:r>
            <w:r w:rsidR="00A8421D">
              <w:rPr>
                <w:sz w:val="22"/>
                <w:szCs w:val="22"/>
              </w:rPr>
              <w:t xml:space="preserve"> %</w:t>
            </w:r>
          </w:p>
        </w:tc>
      </w:tr>
      <w:tr w:rsidR="00061566" w14:paraId="4E95DD2C" w14:textId="77777777" w:rsidTr="109D5C9B">
        <w:tc>
          <w:tcPr>
            <w:tcW w:w="3390" w:type="dxa"/>
            <w:tcBorders>
              <w:top w:val="single" w:sz="4" w:space="0" w:color="auto"/>
            </w:tcBorders>
            <w:shd w:val="clear" w:color="auto" w:fill="E7E6E6" w:themeFill="background2"/>
          </w:tcPr>
          <w:p w14:paraId="44BD12FE" w14:textId="12FEF693" w:rsidR="00061566" w:rsidRPr="00F40414" w:rsidRDefault="00061566" w:rsidP="002E4F39">
            <w:pPr>
              <w:rPr>
                <w:bCs/>
              </w:rPr>
            </w:pPr>
            <w:r w:rsidRPr="61BE7F26">
              <w:rPr>
                <w:b/>
                <w:bCs/>
              </w:rPr>
              <w:t xml:space="preserve">Politisches Interesse </w:t>
            </w:r>
            <w:r w:rsidR="004D437C">
              <w:rPr>
                <w:b/>
                <w:bCs/>
              </w:rPr>
              <w:t>*</w:t>
            </w:r>
            <w:r w:rsidR="007050A2">
              <w:rPr>
                <w:b/>
                <w:bCs/>
              </w:rPr>
              <w:t xml:space="preserve"> </w:t>
            </w:r>
            <w:r w:rsidR="007050A2" w:rsidRPr="007050A2">
              <w:rPr>
                <w:bCs/>
              </w:rPr>
              <w:t>(n=155)</w:t>
            </w:r>
          </w:p>
        </w:tc>
        <w:tc>
          <w:tcPr>
            <w:tcW w:w="2775" w:type="dxa"/>
            <w:tcBorders>
              <w:top w:val="single" w:sz="4" w:space="0" w:color="auto"/>
            </w:tcBorders>
            <w:shd w:val="clear" w:color="auto" w:fill="E7E6E6" w:themeFill="background2"/>
          </w:tcPr>
          <w:p w14:paraId="248E6E45" w14:textId="77777777" w:rsidR="00061566" w:rsidRPr="006D0903" w:rsidRDefault="00061566" w:rsidP="002E4F39">
            <w:pPr>
              <w:jc w:val="center"/>
              <w:rPr>
                <w:rFonts w:ascii="Calibri" w:eastAsia="Times New Roman" w:hAnsi="Calibri" w:cs="Calibri"/>
                <w:color w:val="000000"/>
                <w:lang w:eastAsia="de-DE"/>
              </w:rPr>
            </w:pPr>
          </w:p>
        </w:tc>
        <w:tc>
          <w:tcPr>
            <w:tcW w:w="2852" w:type="dxa"/>
            <w:tcBorders>
              <w:top w:val="single" w:sz="4" w:space="0" w:color="auto"/>
            </w:tcBorders>
            <w:shd w:val="clear" w:color="auto" w:fill="E7E6E6" w:themeFill="background2"/>
          </w:tcPr>
          <w:p w14:paraId="0729184C" w14:textId="77777777" w:rsidR="00061566" w:rsidRPr="006D0903" w:rsidRDefault="00061566" w:rsidP="002E4F39">
            <w:pPr>
              <w:pStyle w:val="Kommentartext"/>
              <w:jc w:val="center"/>
              <w:rPr>
                <w:rStyle w:val="Kommentarzeichen"/>
                <w:sz w:val="22"/>
                <w:szCs w:val="22"/>
              </w:rPr>
            </w:pPr>
          </w:p>
        </w:tc>
      </w:tr>
      <w:tr w:rsidR="00061566" w14:paraId="6AD26307" w14:textId="77777777" w:rsidTr="109D5C9B">
        <w:tc>
          <w:tcPr>
            <w:tcW w:w="3390" w:type="dxa"/>
          </w:tcPr>
          <w:p w14:paraId="6652B859" w14:textId="77777777" w:rsidR="00061566" w:rsidRPr="00962E4B" w:rsidRDefault="00061566" w:rsidP="002E4F39">
            <w:r>
              <w:tab/>
              <w:t>se</w:t>
            </w:r>
            <w:r w:rsidRPr="00962E4B">
              <w:t>hr stark</w:t>
            </w:r>
          </w:p>
        </w:tc>
        <w:tc>
          <w:tcPr>
            <w:tcW w:w="2775" w:type="dxa"/>
          </w:tcPr>
          <w:p w14:paraId="0E772698" w14:textId="2B5BC1E3" w:rsidR="00061566" w:rsidRPr="006D0903" w:rsidRDefault="00061566" w:rsidP="002E4F39">
            <w:pPr>
              <w:jc w:val="center"/>
              <w:rPr>
                <w:rFonts w:ascii="Calibri" w:eastAsia="Times New Roman" w:hAnsi="Calibri" w:cs="Calibri"/>
                <w:color w:val="000000"/>
                <w:lang w:eastAsia="de-DE"/>
              </w:rPr>
            </w:pPr>
            <w:r>
              <w:rPr>
                <w:rFonts w:ascii="Calibri" w:eastAsia="Times New Roman" w:hAnsi="Calibri" w:cs="Calibri"/>
                <w:color w:val="000000"/>
                <w:lang w:eastAsia="de-DE"/>
              </w:rPr>
              <w:t>4</w:t>
            </w:r>
            <w:r w:rsidR="007E3A2D">
              <w:rPr>
                <w:rFonts w:ascii="Calibri" w:eastAsia="Times New Roman" w:hAnsi="Calibri" w:cs="Calibri"/>
                <w:color w:val="000000"/>
                <w:lang w:eastAsia="de-DE"/>
              </w:rPr>
              <w:t>3,9</w:t>
            </w:r>
            <w:r w:rsidR="00A8421D">
              <w:rPr>
                <w:rFonts w:ascii="Calibri" w:eastAsia="Times New Roman" w:hAnsi="Calibri" w:cs="Calibri"/>
                <w:color w:val="000000"/>
                <w:lang w:eastAsia="de-DE"/>
              </w:rPr>
              <w:t xml:space="preserve"> %</w:t>
            </w:r>
          </w:p>
        </w:tc>
        <w:tc>
          <w:tcPr>
            <w:tcW w:w="2852" w:type="dxa"/>
          </w:tcPr>
          <w:p w14:paraId="0C105D27" w14:textId="33C67D1C" w:rsidR="00061566" w:rsidRPr="006D0903" w:rsidRDefault="00061566" w:rsidP="002E4F39">
            <w:pPr>
              <w:pStyle w:val="Kommentartext"/>
              <w:jc w:val="center"/>
              <w:rPr>
                <w:rStyle w:val="Kommentarzeichen"/>
                <w:sz w:val="22"/>
                <w:szCs w:val="22"/>
              </w:rPr>
            </w:pPr>
            <w:r>
              <w:rPr>
                <w:rStyle w:val="Kommentarzeichen"/>
                <w:sz w:val="22"/>
                <w:szCs w:val="22"/>
              </w:rPr>
              <w:t>11,2</w:t>
            </w:r>
            <w:r w:rsidR="00A8421D">
              <w:rPr>
                <w:rStyle w:val="Kommentarzeichen"/>
                <w:sz w:val="22"/>
                <w:szCs w:val="22"/>
              </w:rPr>
              <w:t xml:space="preserve"> %</w:t>
            </w:r>
          </w:p>
        </w:tc>
      </w:tr>
      <w:tr w:rsidR="00061566" w14:paraId="2A682709" w14:textId="77777777" w:rsidTr="109D5C9B">
        <w:tc>
          <w:tcPr>
            <w:tcW w:w="3390" w:type="dxa"/>
          </w:tcPr>
          <w:p w14:paraId="242DF6C9" w14:textId="77777777" w:rsidR="00061566" w:rsidRPr="00962E4B" w:rsidRDefault="00061566" w:rsidP="002E4F39">
            <w:r>
              <w:tab/>
              <w:t>S</w:t>
            </w:r>
            <w:r w:rsidRPr="00962E4B">
              <w:t>tark</w:t>
            </w:r>
          </w:p>
        </w:tc>
        <w:tc>
          <w:tcPr>
            <w:tcW w:w="2775" w:type="dxa"/>
          </w:tcPr>
          <w:p w14:paraId="12613E96" w14:textId="69FA1ED9" w:rsidR="00061566" w:rsidRPr="006D0903" w:rsidRDefault="00061566" w:rsidP="002E4F39">
            <w:pPr>
              <w:jc w:val="center"/>
              <w:rPr>
                <w:rFonts w:ascii="Calibri" w:eastAsia="Times New Roman" w:hAnsi="Calibri" w:cs="Calibri"/>
                <w:color w:val="000000"/>
                <w:lang w:eastAsia="de-DE"/>
              </w:rPr>
            </w:pPr>
            <w:r>
              <w:rPr>
                <w:rFonts w:ascii="Calibri" w:eastAsia="Times New Roman" w:hAnsi="Calibri" w:cs="Calibri"/>
                <w:color w:val="000000"/>
                <w:lang w:eastAsia="de-DE"/>
              </w:rPr>
              <w:t>4</w:t>
            </w:r>
            <w:r w:rsidR="00165A05">
              <w:rPr>
                <w:rFonts w:ascii="Calibri" w:eastAsia="Times New Roman" w:hAnsi="Calibri" w:cs="Calibri"/>
                <w:color w:val="000000"/>
                <w:lang w:eastAsia="de-DE"/>
              </w:rPr>
              <w:t>3</w:t>
            </w:r>
            <w:r>
              <w:rPr>
                <w:rFonts w:ascii="Calibri" w:eastAsia="Times New Roman" w:hAnsi="Calibri" w:cs="Calibri"/>
                <w:color w:val="000000"/>
                <w:lang w:eastAsia="de-DE"/>
              </w:rPr>
              <w:t>,</w:t>
            </w:r>
            <w:r w:rsidR="00165A05">
              <w:rPr>
                <w:rFonts w:ascii="Calibri" w:eastAsia="Times New Roman" w:hAnsi="Calibri" w:cs="Calibri"/>
                <w:color w:val="000000"/>
                <w:lang w:eastAsia="de-DE"/>
              </w:rPr>
              <w:t>2</w:t>
            </w:r>
            <w:r w:rsidR="00A8421D">
              <w:rPr>
                <w:rFonts w:ascii="Calibri" w:eastAsia="Times New Roman" w:hAnsi="Calibri" w:cs="Calibri"/>
                <w:color w:val="000000"/>
                <w:lang w:eastAsia="de-DE"/>
              </w:rPr>
              <w:t xml:space="preserve"> %</w:t>
            </w:r>
          </w:p>
        </w:tc>
        <w:tc>
          <w:tcPr>
            <w:tcW w:w="2852" w:type="dxa"/>
          </w:tcPr>
          <w:p w14:paraId="37AAB17F" w14:textId="7AE01552" w:rsidR="00061566" w:rsidRPr="006D0903" w:rsidRDefault="00061566" w:rsidP="002E4F39">
            <w:pPr>
              <w:pStyle w:val="Kommentartext"/>
              <w:jc w:val="center"/>
              <w:rPr>
                <w:rStyle w:val="Kommentarzeichen"/>
                <w:sz w:val="22"/>
                <w:szCs w:val="22"/>
              </w:rPr>
            </w:pPr>
            <w:r>
              <w:rPr>
                <w:rStyle w:val="Kommentarzeichen"/>
                <w:sz w:val="22"/>
                <w:szCs w:val="22"/>
              </w:rPr>
              <w:t>27,5</w:t>
            </w:r>
            <w:r w:rsidR="00A8421D">
              <w:rPr>
                <w:rStyle w:val="Kommentarzeichen"/>
                <w:sz w:val="22"/>
                <w:szCs w:val="22"/>
              </w:rPr>
              <w:t xml:space="preserve"> %</w:t>
            </w:r>
          </w:p>
        </w:tc>
      </w:tr>
      <w:tr w:rsidR="00061566" w14:paraId="37F2F18F" w14:textId="77777777" w:rsidTr="109D5C9B">
        <w:tc>
          <w:tcPr>
            <w:tcW w:w="3390" w:type="dxa"/>
          </w:tcPr>
          <w:p w14:paraId="78AE4C33" w14:textId="77777777" w:rsidR="00061566" w:rsidRPr="00962E4B" w:rsidRDefault="00061566" w:rsidP="002E4F39">
            <w:r>
              <w:tab/>
              <w:t>m</w:t>
            </w:r>
            <w:r w:rsidRPr="00962E4B">
              <w:t>ittel</w:t>
            </w:r>
          </w:p>
        </w:tc>
        <w:tc>
          <w:tcPr>
            <w:tcW w:w="2775" w:type="dxa"/>
          </w:tcPr>
          <w:p w14:paraId="51AE28C0" w14:textId="4573C902" w:rsidR="00061566" w:rsidRPr="006D0903" w:rsidRDefault="00061566" w:rsidP="002E4F39">
            <w:pPr>
              <w:jc w:val="center"/>
              <w:rPr>
                <w:rFonts w:ascii="Calibri" w:eastAsia="Times New Roman" w:hAnsi="Calibri" w:cs="Calibri"/>
                <w:color w:val="000000"/>
                <w:lang w:eastAsia="de-DE"/>
              </w:rPr>
            </w:pPr>
            <w:r>
              <w:rPr>
                <w:rFonts w:ascii="Calibri" w:eastAsia="Times New Roman" w:hAnsi="Calibri" w:cs="Calibri"/>
                <w:color w:val="000000"/>
                <w:lang w:eastAsia="de-DE"/>
              </w:rPr>
              <w:t>8,</w:t>
            </w:r>
            <w:r w:rsidR="00165A05">
              <w:rPr>
                <w:rFonts w:ascii="Calibri" w:eastAsia="Times New Roman" w:hAnsi="Calibri" w:cs="Calibri"/>
                <w:color w:val="000000"/>
                <w:lang w:eastAsia="de-DE"/>
              </w:rPr>
              <w:t>4</w:t>
            </w:r>
            <w:r w:rsidR="00A8421D">
              <w:rPr>
                <w:rFonts w:ascii="Calibri" w:eastAsia="Times New Roman" w:hAnsi="Calibri" w:cs="Calibri"/>
                <w:color w:val="000000"/>
                <w:lang w:eastAsia="de-DE"/>
              </w:rPr>
              <w:t xml:space="preserve"> %</w:t>
            </w:r>
          </w:p>
        </w:tc>
        <w:tc>
          <w:tcPr>
            <w:tcW w:w="2852" w:type="dxa"/>
          </w:tcPr>
          <w:p w14:paraId="215E4111" w14:textId="5C3D1DEC" w:rsidR="00061566" w:rsidRPr="006D0903" w:rsidRDefault="00061566" w:rsidP="002E4F39">
            <w:pPr>
              <w:pStyle w:val="Kommentartext"/>
              <w:jc w:val="center"/>
              <w:rPr>
                <w:rStyle w:val="Kommentarzeichen"/>
                <w:sz w:val="22"/>
                <w:szCs w:val="22"/>
              </w:rPr>
            </w:pPr>
            <w:r>
              <w:rPr>
                <w:rStyle w:val="Kommentarzeichen"/>
                <w:sz w:val="22"/>
                <w:szCs w:val="22"/>
              </w:rPr>
              <w:t>45,7</w:t>
            </w:r>
            <w:r w:rsidR="00A8421D">
              <w:rPr>
                <w:rStyle w:val="Kommentarzeichen"/>
                <w:sz w:val="22"/>
                <w:szCs w:val="22"/>
              </w:rPr>
              <w:t xml:space="preserve"> %</w:t>
            </w:r>
          </w:p>
        </w:tc>
      </w:tr>
      <w:tr w:rsidR="00061566" w14:paraId="4E0C5BFD" w14:textId="77777777" w:rsidTr="109D5C9B">
        <w:tc>
          <w:tcPr>
            <w:tcW w:w="3390" w:type="dxa"/>
          </w:tcPr>
          <w:p w14:paraId="7E29C041" w14:textId="77777777" w:rsidR="00061566" w:rsidRPr="00962E4B" w:rsidRDefault="00061566" w:rsidP="002E4F39">
            <w:r>
              <w:tab/>
              <w:t>we</w:t>
            </w:r>
            <w:r w:rsidRPr="00962E4B">
              <w:t>nig</w:t>
            </w:r>
          </w:p>
        </w:tc>
        <w:tc>
          <w:tcPr>
            <w:tcW w:w="2775" w:type="dxa"/>
          </w:tcPr>
          <w:p w14:paraId="22C17E7E" w14:textId="55296B8D" w:rsidR="00061566" w:rsidRPr="006D0903" w:rsidRDefault="00CE75A1" w:rsidP="002E4F39">
            <w:pPr>
              <w:jc w:val="center"/>
              <w:rPr>
                <w:rFonts w:ascii="Calibri" w:eastAsia="Times New Roman" w:hAnsi="Calibri" w:cs="Calibri"/>
                <w:color w:val="000000"/>
                <w:lang w:eastAsia="de-DE"/>
              </w:rPr>
            </w:pPr>
            <w:r>
              <w:rPr>
                <w:rFonts w:ascii="Calibri" w:eastAsia="Times New Roman" w:hAnsi="Calibri" w:cs="Calibri"/>
                <w:color w:val="000000"/>
                <w:lang w:eastAsia="de-DE"/>
              </w:rPr>
              <w:t>3,2</w:t>
            </w:r>
            <w:r w:rsidR="00A8421D">
              <w:rPr>
                <w:rFonts w:ascii="Calibri" w:eastAsia="Times New Roman" w:hAnsi="Calibri" w:cs="Calibri"/>
                <w:color w:val="000000"/>
                <w:lang w:eastAsia="de-DE"/>
              </w:rPr>
              <w:t xml:space="preserve"> %</w:t>
            </w:r>
          </w:p>
        </w:tc>
        <w:tc>
          <w:tcPr>
            <w:tcW w:w="2852" w:type="dxa"/>
          </w:tcPr>
          <w:p w14:paraId="741E6B6E" w14:textId="49301DD8" w:rsidR="00061566" w:rsidRPr="006D0903" w:rsidRDefault="00061566" w:rsidP="002E4F39">
            <w:pPr>
              <w:pStyle w:val="Kommentartext"/>
              <w:jc w:val="center"/>
              <w:rPr>
                <w:rStyle w:val="Kommentarzeichen"/>
                <w:sz w:val="22"/>
                <w:szCs w:val="22"/>
              </w:rPr>
            </w:pPr>
            <w:r>
              <w:rPr>
                <w:rStyle w:val="Kommentarzeichen"/>
                <w:sz w:val="22"/>
                <w:szCs w:val="22"/>
              </w:rPr>
              <w:t>12,3</w:t>
            </w:r>
            <w:r w:rsidR="00A8421D">
              <w:rPr>
                <w:rStyle w:val="Kommentarzeichen"/>
                <w:sz w:val="22"/>
                <w:szCs w:val="22"/>
              </w:rPr>
              <w:t xml:space="preserve"> %</w:t>
            </w:r>
          </w:p>
        </w:tc>
      </w:tr>
      <w:tr w:rsidR="00061566" w14:paraId="0ADA8374" w14:textId="77777777" w:rsidTr="109D5C9B">
        <w:tc>
          <w:tcPr>
            <w:tcW w:w="3390" w:type="dxa"/>
          </w:tcPr>
          <w:p w14:paraId="4B31CAA8" w14:textId="77777777" w:rsidR="00061566" w:rsidRPr="00962E4B" w:rsidRDefault="00061566" w:rsidP="002E4F39">
            <w:r>
              <w:tab/>
              <w:t>ü</w:t>
            </w:r>
            <w:r w:rsidRPr="00962E4B">
              <w:t xml:space="preserve">berhaupt nicht </w:t>
            </w:r>
          </w:p>
        </w:tc>
        <w:tc>
          <w:tcPr>
            <w:tcW w:w="2775" w:type="dxa"/>
          </w:tcPr>
          <w:p w14:paraId="50386F63" w14:textId="51DD3029" w:rsidR="00061566" w:rsidRPr="006D0903" w:rsidRDefault="00061566" w:rsidP="002E4F39">
            <w:pPr>
              <w:jc w:val="center"/>
              <w:rPr>
                <w:rFonts w:ascii="Calibri" w:eastAsia="Times New Roman" w:hAnsi="Calibri" w:cs="Calibri"/>
                <w:color w:val="000000"/>
                <w:lang w:eastAsia="de-DE"/>
              </w:rPr>
            </w:pPr>
            <w:r>
              <w:rPr>
                <w:rFonts w:ascii="Calibri" w:eastAsia="Times New Roman" w:hAnsi="Calibri" w:cs="Calibri"/>
                <w:color w:val="000000"/>
                <w:lang w:eastAsia="de-DE"/>
              </w:rPr>
              <w:t>1,3</w:t>
            </w:r>
            <w:r w:rsidR="00A8421D">
              <w:rPr>
                <w:rFonts w:ascii="Calibri" w:eastAsia="Times New Roman" w:hAnsi="Calibri" w:cs="Calibri"/>
                <w:color w:val="000000"/>
                <w:lang w:eastAsia="de-DE"/>
              </w:rPr>
              <w:t xml:space="preserve"> %</w:t>
            </w:r>
          </w:p>
        </w:tc>
        <w:tc>
          <w:tcPr>
            <w:tcW w:w="2852" w:type="dxa"/>
          </w:tcPr>
          <w:p w14:paraId="2016196F" w14:textId="28001B66" w:rsidR="00061566" w:rsidRPr="006D0903" w:rsidRDefault="00061566" w:rsidP="002E4F39">
            <w:pPr>
              <w:pStyle w:val="Kommentartext"/>
              <w:jc w:val="center"/>
              <w:rPr>
                <w:rStyle w:val="Kommentarzeichen"/>
                <w:sz w:val="22"/>
                <w:szCs w:val="22"/>
              </w:rPr>
            </w:pPr>
            <w:r>
              <w:rPr>
                <w:rStyle w:val="Kommentarzeichen"/>
                <w:sz w:val="22"/>
                <w:szCs w:val="22"/>
              </w:rPr>
              <w:t>3,3</w:t>
            </w:r>
            <w:r w:rsidR="00A8421D">
              <w:rPr>
                <w:rStyle w:val="Kommentarzeichen"/>
                <w:sz w:val="22"/>
                <w:szCs w:val="22"/>
              </w:rPr>
              <w:t xml:space="preserve"> %</w:t>
            </w:r>
          </w:p>
        </w:tc>
      </w:tr>
    </w:tbl>
    <w:p w14:paraId="7BF1C198" w14:textId="3B638733" w:rsidR="00061566" w:rsidRPr="00A34E2B" w:rsidRDefault="00061566" w:rsidP="00061566">
      <w:pPr>
        <w:spacing w:line="240" w:lineRule="auto"/>
        <w:contextualSpacing/>
        <w:rPr>
          <w:rFonts w:ascii="Calibri" w:hAnsi="Calibri" w:cs="Calibri"/>
          <w:sz w:val="18"/>
          <w:szCs w:val="18"/>
        </w:rPr>
      </w:pPr>
      <w:r w:rsidRPr="61BE7F26">
        <w:rPr>
          <w:rFonts w:ascii="Calibri" w:hAnsi="Calibri" w:cs="Calibri"/>
          <w:sz w:val="18"/>
          <w:szCs w:val="18"/>
          <w:vertAlign w:val="superscript"/>
        </w:rPr>
        <w:t xml:space="preserve">1 </w:t>
      </w:r>
      <w:r w:rsidRPr="61BE7F26">
        <w:rPr>
          <w:rFonts w:ascii="Calibri" w:hAnsi="Calibri" w:cs="Calibri"/>
          <w:sz w:val="18"/>
          <w:szCs w:val="18"/>
        </w:rPr>
        <w:t xml:space="preserve">Angaben </w:t>
      </w:r>
      <w:r w:rsidR="002165C5">
        <w:rPr>
          <w:rFonts w:ascii="Calibri" w:hAnsi="Calibri" w:cs="Calibri"/>
          <w:sz w:val="18"/>
          <w:szCs w:val="18"/>
        </w:rPr>
        <w:t>„Bürgerrat Demokratie“</w:t>
      </w:r>
      <w:r>
        <w:rPr>
          <w:rFonts w:ascii="Calibri" w:hAnsi="Calibri" w:cs="Calibri"/>
          <w:sz w:val="18"/>
          <w:szCs w:val="18"/>
        </w:rPr>
        <w:t xml:space="preserve"> zu Geschlecht, Alter und Bildungsabschluss sowie eigene Erhebungen zum politischen Interesse der Teilnehmenden. </w:t>
      </w:r>
    </w:p>
    <w:p w14:paraId="049CD6DD" w14:textId="3ED372FC" w:rsidR="00061566" w:rsidRDefault="00061566" w:rsidP="00061566">
      <w:pPr>
        <w:spacing w:after="80" w:line="240" w:lineRule="auto"/>
        <w:contextualSpacing/>
        <w:rPr>
          <w:rFonts w:ascii="Calibri" w:hAnsi="Calibri" w:cs="Calibri"/>
          <w:sz w:val="18"/>
          <w:szCs w:val="18"/>
        </w:rPr>
      </w:pPr>
      <w:r w:rsidRPr="00A34E2B">
        <w:rPr>
          <w:rFonts w:ascii="Calibri" w:hAnsi="Calibri" w:cs="Calibri"/>
          <w:sz w:val="18"/>
          <w:szCs w:val="18"/>
          <w:vertAlign w:val="superscript"/>
        </w:rPr>
        <w:t>2</w:t>
      </w:r>
      <w:r w:rsidRPr="00A34E2B">
        <w:rPr>
          <w:rFonts w:ascii="Calibri" w:hAnsi="Calibri" w:cs="Calibri"/>
          <w:sz w:val="18"/>
          <w:szCs w:val="18"/>
        </w:rPr>
        <w:t xml:space="preserve"> Eigene Berechnungen auf Grundlage des Statistischen Jahrbuchs 2019, der Fortschreibung des Bevölkerungsstandes, Statistische</w:t>
      </w:r>
      <w:r w:rsidR="00AA6D39">
        <w:rPr>
          <w:rFonts w:ascii="Calibri" w:hAnsi="Calibri" w:cs="Calibri"/>
          <w:sz w:val="18"/>
          <w:szCs w:val="18"/>
        </w:rPr>
        <w:t>s</w:t>
      </w:r>
      <w:r w:rsidRPr="00A34E2B">
        <w:rPr>
          <w:rFonts w:ascii="Calibri" w:hAnsi="Calibri" w:cs="Calibri"/>
          <w:sz w:val="18"/>
          <w:szCs w:val="18"/>
        </w:rPr>
        <w:t xml:space="preserve"> Bundesamt (Destatis), 2019 / 05.11.2019 sowie der Allgemeinen Bevölkerungsumfrage der Sozialwissenschaften (ALLBUS 2018). </w:t>
      </w:r>
    </w:p>
    <w:p w14:paraId="0FEB8C78" w14:textId="7A3DF9FF" w:rsidR="00061566" w:rsidRDefault="00061566" w:rsidP="00C21616">
      <w:pPr>
        <w:spacing w:after="400"/>
        <w:rPr>
          <w:rFonts w:ascii="Calibri" w:hAnsi="Calibri" w:cs="Calibri"/>
          <w:sz w:val="18"/>
          <w:szCs w:val="18"/>
        </w:rPr>
      </w:pPr>
      <w:r>
        <w:rPr>
          <w:rFonts w:ascii="Calibri" w:hAnsi="Calibri" w:cs="Calibri"/>
          <w:sz w:val="18"/>
          <w:szCs w:val="18"/>
        </w:rPr>
        <w:t>*</w:t>
      </w:r>
      <w:r w:rsidRPr="00CF7FF6">
        <w:rPr>
          <w:rFonts w:ascii="Calibri" w:hAnsi="Calibri" w:cs="Calibri"/>
          <w:sz w:val="18"/>
          <w:szCs w:val="18"/>
        </w:rPr>
        <w:t xml:space="preserve"> </w:t>
      </w:r>
      <w:r>
        <w:rPr>
          <w:rFonts w:ascii="Calibri" w:hAnsi="Calibri" w:cs="Calibri"/>
          <w:sz w:val="18"/>
          <w:szCs w:val="18"/>
        </w:rPr>
        <w:t>H</w:t>
      </w:r>
      <w:r w:rsidRPr="61BE7F26">
        <w:rPr>
          <w:rFonts w:ascii="Calibri" w:hAnsi="Calibri" w:cs="Calibri"/>
          <w:sz w:val="18"/>
          <w:szCs w:val="18"/>
        </w:rPr>
        <w:t>insichtlich des Alters</w:t>
      </w:r>
      <w:r w:rsidR="004D437C">
        <w:rPr>
          <w:rFonts w:ascii="Calibri" w:hAnsi="Calibri" w:cs="Calibri"/>
          <w:sz w:val="18"/>
          <w:szCs w:val="18"/>
        </w:rPr>
        <w:t xml:space="preserve">, </w:t>
      </w:r>
      <w:r w:rsidRPr="61BE7F26">
        <w:rPr>
          <w:rFonts w:ascii="Calibri" w:hAnsi="Calibri" w:cs="Calibri"/>
          <w:sz w:val="18"/>
          <w:szCs w:val="18"/>
        </w:rPr>
        <w:t>des Bildungsabschluss</w:t>
      </w:r>
      <w:r>
        <w:rPr>
          <w:rFonts w:ascii="Calibri" w:hAnsi="Calibri" w:cs="Calibri"/>
          <w:sz w:val="18"/>
          <w:szCs w:val="18"/>
        </w:rPr>
        <w:t>es</w:t>
      </w:r>
      <w:r w:rsidR="004D437C">
        <w:rPr>
          <w:rFonts w:ascii="Calibri" w:hAnsi="Calibri" w:cs="Calibri"/>
          <w:sz w:val="18"/>
          <w:szCs w:val="18"/>
        </w:rPr>
        <w:t xml:space="preserve"> und des politischen Interesses</w:t>
      </w:r>
      <w:r w:rsidRPr="61BE7F26">
        <w:rPr>
          <w:rFonts w:ascii="Calibri" w:hAnsi="Calibri" w:cs="Calibri"/>
          <w:sz w:val="18"/>
          <w:szCs w:val="18"/>
        </w:rPr>
        <w:t xml:space="preserve"> liegen nicht von allen Teilnehmenden Daten </w:t>
      </w:r>
      <w:r>
        <w:rPr>
          <w:rFonts w:ascii="Calibri" w:hAnsi="Calibri" w:cs="Calibri"/>
          <w:sz w:val="18"/>
          <w:szCs w:val="18"/>
        </w:rPr>
        <w:t>vor.</w:t>
      </w:r>
    </w:p>
    <w:p w14:paraId="476A630C" w14:textId="0E054A02" w:rsidR="00082E49" w:rsidRDefault="00082E49" w:rsidP="00C21616">
      <w:pPr>
        <w:spacing w:line="276" w:lineRule="auto"/>
        <w:jc w:val="both"/>
        <w:rPr>
          <w:sz w:val="24"/>
          <w:szCs w:val="24"/>
        </w:rPr>
      </w:pPr>
      <w:r w:rsidRPr="013C7A6C">
        <w:rPr>
          <w:sz w:val="24"/>
          <w:szCs w:val="24"/>
        </w:rPr>
        <w:t>Das Gros der Teilnehmer*innen weist ein überdurchschnittliches politisches Interesse auf. So geben 8</w:t>
      </w:r>
      <w:r>
        <w:rPr>
          <w:sz w:val="24"/>
          <w:szCs w:val="24"/>
        </w:rPr>
        <w:t>7</w:t>
      </w:r>
      <w:r w:rsidRPr="013C7A6C">
        <w:rPr>
          <w:sz w:val="24"/>
          <w:szCs w:val="24"/>
        </w:rPr>
        <w:t>,</w:t>
      </w:r>
      <w:r>
        <w:rPr>
          <w:sz w:val="24"/>
          <w:szCs w:val="24"/>
        </w:rPr>
        <w:t>1</w:t>
      </w:r>
      <w:r w:rsidR="00A8421D">
        <w:rPr>
          <w:sz w:val="24"/>
          <w:szCs w:val="24"/>
        </w:rPr>
        <w:t xml:space="preserve"> %</w:t>
      </w:r>
      <w:r w:rsidRPr="013C7A6C">
        <w:rPr>
          <w:sz w:val="24"/>
          <w:szCs w:val="24"/>
        </w:rPr>
        <w:t xml:space="preserve"> der Befragten an, sehr stark oder </w:t>
      </w:r>
      <w:r w:rsidRPr="013C7A6C">
        <w:rPr>
          <w:sz w:val="24"/>
          <w:szCs w:val="24"/>
        </w:rPr>
        <w:lastRenderedPageBreak/>
        <w:t>stark politisch interessiert zu sein, demgegenüber stehen 38,7</w:t>
      </w:r>
      <w:r w:rsidR="00A8421D">
        <w:rPr>
          <w:sz w:val="24"/>
          <w:szCs w:val="24"/>
        </w:rPr>
        <w:t xml:space="preserve"> %</w:t>
      </w:r>
      <w:r w:rsidRPr="013C7A6C">
        <w:rPr>
          <w:sz w:val="24"/>
          <w:szCs w:val="24"/>
        </w:rPr>
        <w:t xml:space="preserve"> der Gesamtbevölkerung, die diesen Aussagen zustimmt. Ein ähnliches Bild zeigt sich auch hinsichtlich der politischen Aktivität (Abbildung </w:t>
      </w:r>
      <w:r w:rsidRPr="009870AF">
        <w:rPr>
          <w:sz w:val="24"/>
          <w:szCs w:val="24"/>
        </w:rPr>
        <w:t>6</w:t>
      </w:r>
      <w:r w:rsidRPr="013C7A6C">
        <w:rPr>
          <w:sz w:val="24"/>
          <w:szCs w:val="24"/>
        </w:rPr>
        <w:t xml:space="preserve">, Anhang) der Teilnehmenden: Bei allen Formen der politischen Beteiligung, von der Mitarbeit in politischen Parteien oder zivilgesellschaftlichen Organisationen über die Beteiligung an Petitionen oder direktdemokratischen Verfahren hin zu unkonventionellen Formen wie politischem Konsum weisen die Teilnehmenden eine überdurchschnittliche hohe politische Aktivität auf. </w:t>
      </w:r>
    </w:p>
    <w:p w14:paraId="11A8BA41" w14:textId="44B159FA" w:rsidR="002031B1" w:rsidRDefault="00A022C4" w:rsidP="623EDC7A">
      <w:pPr>
        <w:spacing w:line="276" w:lineRule="auto"/>
        <w:jc w:val="both"/>
        <w:rPr>
          <w:sz w:val="24"/>
          <w:szCs w:val="24"/>
        </w:rPr>
      </w:pPr>
      <w:r>
        <w:rPr>
          <w:sz w:val="24"/>
          <w:szCs w:val="24"/>
        </w:rPr>
        <w:t>Die Regionalkonferenzen fanden</w:t>
      </w:r>
      <w:r w:rsidRPr="623EDC7A">
        <w:rPr>
          <w:sz w:val="24"/>
          <w:szCs w:val="24"/>
        </w:rPr>
        <w:t xml:space="preserve"> in Thüringen (Erfurt), Mecklenburg-Vorpommern (Schwerin), Rheinland-Pfalz (Koblenz), Nordrhein-Westfalen (Gütersloh</w:t>
      </w:r>
      <w:r>
        <w:rPr>
          <w:sz w:val="24"/>
          <w:szCs w:val="24"/>
        </w:rPr>
        <w:t>), Baden-Württemberg (Mannheim) und</w:t>
      </w:r>
      <w:r w:rsidRPr="623EDC7A">
        <w:rPr>
          <w:sz w:val="24"/>
          <w:szCs w:val="24"/>
        </w:rPr>
        <w:t xml:space="preserve"> Bayern (München)</w:t>
      </w:r>
      <w:r>
        <w:rPr>
          <w:sz w:val="24"/>
          <w:szCs w:val="24"/>
        </w:rPr>
        <w:t xml:space="preserve"> statt, wodurch </w:t>
      </w:r>
      <w:r w:rsidR="623EDC7A" w:rsidRPr="623EDC7A">
        <w:rPr>
          <w:sz w:val="24"/>
          <w:szCs w:val="24"/>
        </w:rPr>
        <w:t xml:space="preserve">ein gewisses Maß an </w:t>
      </w:r>
      <w:r w:rsidR="623EDC7A" w:rsidRPr="623EDC7A">
        <w:rPr>
          <w:b/>
          <w:bCs/>
          <w:i/>
          <w:iCs/>
          <w:sz w:val="24"/>
          <w:szCs w:val="24"/>
        </w:rPr>
        <w:t>geographischer Repräsentativität</w:t>
      </w:r>
      <w:r w:rsidR="623EDC7A" w:rsidRPr="623EDC7A">
        <w:rPr>
          <w:sz w:val="24"/>
          <w:szCs w:val="24"/>
        </w:rPr>
        <w:t xml:space="preserve"> </w:t>
      </w:r>
      <w:r>
        <w:rPr>
          <w:sz w:val="24"/>
          <w:szCs w:val="24"/>
        </w:rPr>
        <w:t>gegeben war</w:t>
      </w:r>
      <w:r w:rsidR="623EDC7A" w:rsidRPr="623EDC7A">
        <w:rPr>
          <w:sz w:val="24"/>
          <w:szCs w:val="24"/>
        </w:rPr>
        <w:t xml:space="preserve">. </w:t>
      </w:r>
    </w:p>
    <w:p w14:paraId="77558C9D" w14:textId="398FDB0A" w:rsidR="00C43353" w:rsidRPr="004A2FBD" w:rsidRDefault="00A022C4" w:rsidP="00C43353">
      <w:pPr>
        <w:spacing w:line="276" w:lineRule="auto"/>
        <w:jc w:val="both"/>
        <w:rPr>
          <w:sz w:val="24"/>
          <w:szCs w:val="24"/>
        </w:rPr>
      </w:pPr>
      <w:r>
        <w:rPr>
          <w:sz w:val="24"/>
          <w:szCs w:val="24"/>
        </w:rPr>
        <w:t>P</w:t>
      </w:r>
      <w:r w:rsidRPr="004A2FBD">
        <w:rPr>
          <w:sz w:val="24"/>
          <w:szCs w:val="24"/>
        </w:rPr>
        <w:t xml:space="preserve">hysische </w:t>
      </w:r>
      <w:r w:rsidR="00C43353" w:rsidRPr="004A2FBD">
        <w:rPr>
          <w:b/>
          <w:i/>
          <w:iCs/>
          <w:sz w:val="24"/>
          <w:szCs w:val="24"/>
        </w:rPr>
        <w:t>Barrierefreiheit</w:t>
      </w:r>
      <w:r w:rsidR="00C43353" w:rsidRPr="004A2FBD">
        <w:rPr>
          <w:i/>
          <w:iCs/>
          <w:sz w:val="24"/>
          <w:szCs w:val="24"/>
        </w:rPr>
        <w:t xml:space="preserve"> </w:t>
      </w:r>
      <w:r>
        <w:rPr>
          <w:sz w:val="24"/>
          <w:szCs w:val="24"/>
        </w:rPr>
        <w:t>konnte</w:t>
      </w:r>
      <w:r w:rsidR="00C43353" w:rsidRPr="004A2FBD">
        <w:rPr>
          <w:sz w:val="24"/>
          <w:szCs w:val="24"/>
        </w:rPr>
        <w:t xml:space="preserve"> </w:t>
      </w:r>
      <w:r w:rsidR="00082569">
        <w:rPr>
          <w:sz w:val="24"/>
          <w:szCs w:val="24"/>
        </w:rPr>
        <w:t>bei den Regionalkonferenzen</w:t>
      </w:r>
      <w:r w:rsidR="00A8421D">
        <w:rPr>
          <w:sz w:val="24"/>
          <w:szCs w:val="24"/>
        </w:rPr>
        <w:t xml:space="preserve"> </w:t>
      </w:r>
      <w:r>
        <w:rPr>
          <w:sz w:val="24"/>
          <w:szCs w:val="24"/>
        </w:rPr>
        <w:t>gewährleistet werden</w:t>
      </w:r>
      <w:r w:rsidR="00C43353" w:rsidRPr="004A2FBD">
        <w:rPr>
          <w:sz w:val="24"/>
          <w:szCs w:val="24"/>
        </w:rPr>
        <w:t xml:space="preserve">. </w:t>
      </w:r>
      <w:r w:rsidR="00856919" w:rsidRPr="004A2FBD">
        <w:rPr>
          <w:sz w:val="24"/>
          <w:szCs w:val="24"/>
        </w:rPr>
        <w:t xml:space="preserve">Im Vorfeld wurden Informationspapiere in </w:t>
      </w:r>
      <w:r w:rsidR="00856919">
        <w:rPr>
          <w:sz w:val="24"/>
          <w:szCs w:val="24"/>
        </w:rPr>
        <w:t xml:space="preserve">einfacher Sprache versandt, welche </w:t>
      </w:r>
      <w:r w:rsidR="00856919" w:rsidRPr="004A2FBD">
        <w:rPr>
          <w:sz w:val="24"/>
          <w:szCs w:val="24"/>
        </w:rPr>
        <w:t>die wichtigsten Begriffe erklärten.</w:t>
      </w:r>
      <w:r w:rsidR="009B6C26">
        <w:rPr>
          <w:sz w:val="24"/>
          <w:szCs w:val="24"/>
        </w:rPr>
        <w:t xml:space="preserve"> </w:t>
      </w:r>
      <w:r w:rsidR="00C43353" w:rsidRPr="004A2FBD">
        <w:rPr>
          <w:sz w:val="24"/>
          <w:szCs w:val="24"/>
        </w:rPr>
        <w:t xml:space="preserve">Die Veranstaltungen waren für Teilnehmende mit deutschen Sprachkenntnissen ohne Probleme verständlich. </w:t>
      </w:r>
    </w:p>
    <w:p w14:paraId="6E68C832" w14:textId="592D84CF" w:rsidR="008517C9" w:rsidRDefault="109D5C9B" w:rsidP="109D5C9B">
      <w:pPr>
        <w:spacing w:line="276" w:lineRule="auto"/>
        <w:jc w:val="both"/>
        <w:rPr>
          <w:sz w:val="24"/>
          <w:szCs w:val="24"/>
        </w:rPr>
      </w:pPr>
      <w:r w:rsidRPr="109D5C9B">
        <w:rPr>
          <w:sz w:val="24"/>
          <w:szCs w:val="24"/>
        </w:rPr>
        <w:t xml:space="preserve">Die Regionalkonferenzen waren hinsichtlich einer </w:t>
      </w:r>
      <w:r w:rsidRPr="109D5C9B">
        <w:rPr>
          <w:b/>
          <w:bCs/>
          <w:i/>
          <w:iCs/>
          <w:sz w:val="24"/>
          <w:szCs w:val="24"/>
        </w:rPr>
        <w:t>einstellungsbezogenen Repräsentativität</w:t>
      </w:r>
      <w:r w:rsidRPr="109D5C9B">
        <w:rPr>
          <w:sz w:val="24"/>
          <w:szCs w:val="24"/>
        </w:rPr>
        <w:t xml:space="preserve"> verzerrt. </w:t>
      </w:r>
      <w:r w:rsidR="00856919">
        <w:rPr>
          <w:sz w:val="24"/>
          <w:szCs w:val="24"/>
        </w:rPr>
        <w:t>N</w:t>
      </w:r>
      <w:r w:rsidRPr="109D5C9B">
        <w:rPr>
          <w:sz w:val="24"/>
          <w:szCs w:val="24"/>
        </w:rPr>
        <w:t xml:space="preserve">ahezu alle Teilnehmenden </w:t>
      </w:r>
      <w:r w:rsidR="00856919">
        <w:rPr>
          <w:sz w:val="24"/>
          <w:szCs w:val="24"/>
        </w:rPr>
        <w:t>befürworteten vorab eine stärkere politische Einbeziehung der Bürger*innen, d.h. sie stimmten d</w:t>
      </w:r>
      <w:r w:rsidR="00E10081">
        <w:rPr>
          <w:sz w:val="24"/>
          <w:szCs w:val="24"/>
        </w:rPr>
        <w:t>er Frage</w:t>
      </w:r>
      <w:r w:rsidR="00856919">
        <w:rPr>
          <w:sz w:val="24"/>
          <w:szCs w:val="24"/>
        </w:rPr>
        <w:t xml:space="preserve"> zu</w:t>
      </w:r>
      <w:r w:rsidR="00E10081">
        <w:rPr>
          <w:sz w:val="24"/>
          <w:szCs w:val="24"/>
        </w:rPr>
        <w:t>, ob die parlamentarisch-repräsentative Demokratie in Deutschland durch Elemente der Bürgerbeteiligung und direkten Demokratie ergänzt werden solle</w:t>
      </w:r>
      <w:r w:rsidR="00F25AED">
        <w:rPr>
          <w:sz w:val="24"/>
          <w:szCs w:val="24"/>
        </w:rPr>
        <w:t xml:space="preserve">. </w:t>
      </w:r>
      <w:r w:rsidR="00856919">
        <w:rPr>
          <w:sz w:val="24"/>
          <w:szCs w:val="24"/>
        </w:rPr>
        <w:t>Bei</w:t>
      </w:r>
      <w:r w:rsidRPr="109D5C9B">
        <w:rPr>
          <w:sz w:val="24"/>
          <w:szCs w:val="24"/>
        </w:rPr>
        <w:t xml:space="preserve"> der Vorbefragung g</w:t>
      </w:r>
      <w:r w:rsidR="00856919">
        <w:rPr>
          <w:sz w:val="24"/>
          <w:szCs w:val="24"/>
        </w:rPr>
        <w:t>a</w:t>
      </w:r>
      <w:r w:rsidRPr="109D5C9B">
        <w:rPr>
          <w:sz w:val="24"/>
          <w:szCs w:val="24"/>
        </w:rPr>
        <w:t>ben lediglich 1,9</w:t>
      </w:r>
      <w:r w:rsidR="00A8421D">
        <w:rPr>
          <w:sz w:val="24"/>
          <w:szCs w:val="24"/>
        </w:rPr>
        <w:t xml:space="preserve"> %</w:t>
      </w:r>
      <w:r w:rsidRPr="109D5C9B">
        <w:rPr>
          <w:sz w:val="24"/>
          <w:szCs w:val="24"/>
        </w:rPr>
        <w:t xml:space="preserve"> der Befragten an, dass sie Repräsentant*innen als Akteur der politischen Entscheidungsfindung gegenüber Bürger*innen präferieren. Demgegenüber liegt der Anteil nach einer nationalen Umfrage</w:t>
      </w:r>
      <w:r w:rsidR="00856919">
        <w:rPr>
          <w:sz w:val="24"/>
          <w:szCs w:val="24"/>
        </w:rPr>
        <w:t xml:space="preserve"> </w:t>
      </w:r>
      <w:r w:rsidR="00856919" w:rsidRPr="109D5C9B">
        <w:rPr>
          <w:sz w:val="24"/>
          <w:szCs w:val="24"/>
        </w:rPr>
        <w:t>bei 24</w:t>
      </w:r>
      <w:r w:rsidR="00A8421D">
        <w:rPr>
          <w:sz w:val="24"/>
          <w:szCs w:val="24"/>
        </w:rPr>
        <w:t xml:space="preserve"> %</w:t>
      </w:r>
      <w:r w:rsidR="00856919">
        <w:rPr>
          <w:sz w:val="24"/>
          <w:szCs w:val="24"/>
        </w:rPr>
        <w:t xml:space="preserve"> (</w:t>
      </w:r>
      <w:r w:rsidRPr="109D5C9B">
        <w:rPr>
          <w:sz w:val="24"/>
          <w:szCs w:val="24"/>
        </w:rPr>
        <w:t>GESIS Leibniz Institut für Sozialwissenschaften 2014</w:t>
      </w:r>
      <w:r w:rsidR="00856919">
        <w:rPr>
          <w:sz w:val="24"/>
          <w:szCs w:val="24"/>
        </w:rPr>
        <w:t>)</w:t>
      </w:r>
      <w:r w:rsidRPr="109D5C9B">
        <w:rPr>
          <w:sz w:val="24"/>
          <w:szCs w:val="24"/>
        </w:rPr>
        <w:t xml:space="preserve">. </w:t>
      </w:r>
      <w:r w:rsidR="00856919">
        <w:rPr>
          <w:sz w:val="24"/>
          <w:szCs w:val="24"/>
        </w:rPr>
        <w:t>Befürworter einer rein repräsentativen Demokratie</w:t>
      </w:r>
      <w:r w:rsidR="00856919" w:rsidRPr="109D5C9B">
        <w:rPr>
          <w:sz w:val="24"/>
          <w:szCs w:val="24"/>
        </w:rPr>
        <w:t xml:space="preserve"> waren </w:t>
      </w:r>
      <w:r w:rsidR="00856919">
        <w:rPr>
          <w:sz w:val="24"/>
          <w:szCs w:val="24"/>
        </w:rPr>
        <w:t>also unterrepräsentiert</w:t>
      </w:r>
      <w:r w:rsidR="00856919" w:rsidRPr="109D5C9B">
        <w:rPr>
          <w:sz w:val="24"/>
          <w:szCs w:val="24"/>
        </w:rPr>
        <w:t>.</w:t>
      </w:r>
      <w:r w:rsidRPr="109D5C9B">
        <w:rPr>
          <w:sz w:val="24"/>
          <w:szCs w:val="24"/>
        </w:rPr>
        <w:t xml:space="preserve"> </w:t>
      </w:r>
    </w:p>
    <w:p w14:paraId="45ABC7F7" w14:textId="4CC5FDAA" w:rsidR="00213FD0" w:rsidRDefault="109D5C9B" w:rsidP="109D5C9B">
      <w:pPr>
        <w:spacing w:line="276" w:lineRule="auto"/>
        <w:jc w:val="both"/>
        <w:rPr>
          <w:sz w:val="24"/>
          <w:szCs w:val="24"/>
        </w:rPr>
      </w:pPr>
      <w:r w:rsidRPr="109D5C9B">
        <w:rPr>
          <w:sz w:val="24"/>
          <w:szCs w:val="24"/>
        </w:rPr>
        <w:t>Die Rekrutierung durch Selbstselektion hatte</w:t>
      </w:r>
      <w:r w:rsidR="004C0CEE">
        <w:rPr>
          <w:sz w:val="24"/>
          <w:szCs w:val="24"/>
        </w:rPr>
        <w:t>, zusammenfassend,</w:t>
      </w:r>
      <w:r w:rsidRPr="109D5C9B">
        <w:rPr>
          <w:sz w:val="24"/>
          <w:szCs w:val="24"/>
        </w:rPr>
        <w:t xml:space="preserve"> einige Stärken</w:t>
      </w:r>
      <w:r w:rsidR="004C0CEE">
        <w:rPr>
          <w:sz w:val="24"/>
          <w:szCs w:val="24"/>
        </w:rPr>
        <w:t xml:space="preserve">, denn es wurden </w:t>
      </w:r>
      <w:r w:rsidRPr="109D5C9B">
        <w:rPr>
          <w:sz w:val="24"/>
          <w:szCs w:val="24"/>
        </w:rPr>
        <w:t xml:space="preserve">politisch </w:t>
      </w:r>
      <w:r w:rsidR="004C0CEE">
        <w:rPr>
          <w:sz w:val="24"/>
          <w:szCs w:val="24"/>
        </w:rPr>
        <w:t>Interessierte</w:t>
      </w:r>
      <w:r w:rsidRPr="109D5C9B">
        <w:rPr>
          <w:sz w:val="24"/>
          <w:szCs w:val="24"/>
        </w:rPr>
        <w:t xml:space="preserve">, oftmals Expert*innen zivilgesellschaftlicher Organisationen, in den Prozess einbezogen. Diese konnten </w:t>
      </w:r>
      <w:r w:rsidR="004C0CEE">
        <w:rPr>
          <w:sz w:val="24"/>
          <w:szCs w:val="24"/>
        </w:rPr>
        <w:t>informiert</w:t>
      </w:r>
      <w:r w:rsidRPr="109D5C9B">
        <w:rPr>
          <w:sz w:val="24"/>
          <w:szCs w:val="24"/>
        </w:rPr>
        <w:t xml:space="preserve"> diskutieren und in dem kurzen Zeitraum, der zur </w:t>
      </w:r>
      <w:r w:rsidRPr="109D5C9B">
        <w:rPr>
          <w:sz w:val="24"/>
          <w:szCs w:val="24"/>
        </w:rPr>
        <w:lastRenderedPageBreak/>
        <w:t xml:space="preserve">Verfügung stand, eine Vielzahl an Ideen entwickeln. Allerdings </w:t>
      </w:r>
      <w:r w:rsidR="009B6C26">
        <w:rPr>
          <w:sz w:val="24"/>
          <w:szCs w:val="24"/>
        </w:rPr>
        <w:t xml:space="preserve">hat diese Überrepräsentation auch Nachteile, denn hinsichtlich der Bildung und der politischen Einstellung war die </w:t>
      </w:r>
      <w:r w:rsidRPr="109D5C9B">
        <w:rPr>
          <w:sz w:val="24"/>
          <w:szCs w:val="24"/>
        </w:rPr>
        <w:t xml:space="preserve">Gesamtbevölkerung </w:t>
      </w:r>
      <w:r w:rsidR="004C0CEE">
        <w:rPr>
          <w:sz w:val="24"/>
          <w:szCs w:val="24"/>
        </w:rPr>
        <w:t xml:space="preserve">nicht </w:t>
      </w:r>
      <w:r w:rsidRPr="109D5C9B">
        <w:rPr>
          <w:sz w:val="24"/>
          <w:szCs w:val="24"/>
        </w:rPr>
        <w:t>repräsentativ</w:t>
      </w:r>
      <w:r w:rsidR="009B6C26">
        <w:rPr>
          <w:sz w:val="24"/>
          <w:szCs w:val="24"/>
        </w:rPr>
        <w:t xml:space="preserve"> vertreten</w:t>
      </w:r>
      <w:r w:rsidRPr="109D5C9B">
        <w:rPr>
          <w:sz w:val="24"/>
          <w:szCs w:val="24"/>
        </w:rPr>
        <w:t xml:space="preserve">. </w:t>
      </w:r>
      <w:r w:rsidR="00A8421D">
        <w:rPr>
          <w:sz w:val="24"/>
          <w:szCs w:val="24"/>
        </w:rPr>
        <w:t>Dies war bei den Regionalkonferenzen auch nicht geplant, denn sie sollten im Wesentlichen die Agenda des Bürgerrats ergänzen und keine eigenen Empfehlungen ausarbeiten.</w:t>
      </w:r>
    </w:p>
    <w:p w14:paraId="0BB5DA8D" w14:textId="62C4AA10" w:rsidR="00104AEB" w:rsidRDefault="00104AEB" w:rsidP="008517C9">
      <w:pPr>
        <w:spacing w:line="276" w:lineRule="auto"/>
        <w:jc w:val="both"/>
        <w:rPr>
          <w:sz w:val="24"/>
          <w:szCs w:val="24"/>
        </w:rPr>
      </w:pPr>
    </w:p>
    <w:p w14:paraId="452414AF" w14:textId="77777777" w:rsidR="003C286C" w:rsidRPr="00E24C15" w:rsidRDefault="003C286C" w:rsidP="00301300">
      <w:pPr>
        <w:spacing w:after="80"/>
        <w:rPr>
          <w:b/>
          <w:sz w:val="24"/>
          <w:szCs w:val="24"/>
        </w:rPr>
      </w:pPr>
      <w:r w:rsidRPr="00E24C15">
        <w:rPr>
          <w:b/>
          <w:sz w:val="24"/>
          <w:szCs w:val="24"/>
        </w:rPr>
        <w:t>Bürgerrat</w:t>
      </w:r>
    </w:p>
    <w:p w14:paraId="143A48BB" w14:textId="1ACB691F" w:rsidR="003C286C" w:rsidRDefault="109D5C9B" w:rsidP="109D5C9B">
      <w:pPr>
        <w:spacing w:line="276" w:lineRule="auto"/>
        <w:jc w:val="both"/>
        <w:rPr>
          <w:sz w:val="24"/>
          <w:szCs w:val="24"/>
        </w:rPr>
      </w:pPr>
      <w:r w:rsidRPr="109D5C9B">
        <w:rPr>
          <w:sz w:val="24"/>
          <w:szCs w:val="24"/>
        </w:rPr>
        <w:t>Die Teilnehmenden des Bürgerrats wurden anhand verschiedener</w:t>
      </w:r>
      <w:r w:rsidR="00E34D87">
        <w:rPr>
          <w:sz w:val="24"/>
          <w:szCs w:val="24"/>
        </w:rPr>
        <w:t xml:space="preserve"> soziodemograp</w:t>
      </w:r>
      <w:r w:rsidR="00082E49">
        <w:rPr>
          <w:sz w:val="24"/>
          <w:szCs w:val="24"/>
        </w:rPr>
        <w:t>h</w:t>
      </w:r>
      <w:r w:rsidR="00E34D87">
        <w:rPr>
          <w:sz w:val="24"/>
          <w:szCs w:val="24"/>
        </w:rPr>
        <w:t>ischer</w:t>
      </w:r>
      <w:r w:rsidRPr="109D5C9B">
        <w:rPr>
          <w:sz w:val="24"/>
          <w:szCs w:val="24"/>
        </w:rPr>
        <w:t xml:space="preserve"> Kriterien zufällig ausgelost. Der Beteiligungsradius erstreckte sich über alle Staatsbürger*innen mit einem Mindestalter von 16 Jahren. Mit der Zufallsauswahl sollte sichergestellt werden, dass die Beteiligung nicht sozial selektiv ist. Die soziodemographischen Kriterien Alter, Geschlecht, Bildungsgrad, Migrationshintergrund sowie die Gemeindegröße </w:t>
      </w:r>
      <w:r w:rsidR="00331F5B">
        <w:rPr>
          <w:sz w:val="24"/>
          <w:szCs w:val="24"/>
        </w:rPr>
        <w:t xml:space="preserve">und das Bundesland </w:t>
      </w:r>
      <w:r w:rsidRPr="109D5C9B">
        <w:rPr>
          <w:sz w:val="24"/>
          <w:szCs w:val="24"/>
        </w:rPr>
        <w:t xml:space="preserve">dienten dabei als Filter, um ein gewisses Maß an Repräsentativität zu gewährleisten. Ebenso wurden Maßnahmen ergriffen, die allen zufällig ausgelosten Bürger*innen, unabhängig von ihrer jeweiligen Lebenssituation, eine Teilnahme ermöglichen sollten: Die Anfahrts-, Verpflegungs- und Übernachtungskosten der Teilnehmenden wurden übernommen sowie soziale Unterstützungsleistungen wie Kinderbetreuung angeboten. Ferner erhielten alle Teilnehmenden eine Aufwandsentschädigung von insgesamt 300€ für vier Tage. </w:t>
      </w:r>
    </w:p>
    <w:p w14:paraId="084C6321" w14:textId="54A96C4F" w:rsidR="00C465EC" w:rsidRDefault="08A5A6B7" w:rsidP="08A5A6B7">
      <w:pPr>
        <w:spacing w:line="276" w:lineRule="auto"/>
        <w:jc w:val="both"/>
        <w:rPr>
          <w:sz w:val="24"/>
          <w:szCs w:val="24"/>
        </w:rPr>
      </w:pPr>
      <w:r w:rsidRPr="08A5A6B7">
        <w:rPr>
          <w:sz w:val="24"/>
          <w:szCs w:val="24"/>
        </w:rPr>
        <w:t xml:space="preserve">Der Bürgerrat hat ein gewisses Maß an </w:t>
      </w:r>
      <w:r w:rsidRPr="08A5A6B7">
        <w:rPr>
          <w:b/>
          <w:bCs/>
          <w:i/>
          <w:iCs/>
          <w:sz w:val="24"/>
          <w:szCs w:val="24"/>
        </w:rPr>
        <w:t>soziodemographischer Repräsentativität</w:t>
      </w:r>
      <w:r w:rsidRPr="08A5A6B7">
        <w:rPr>
          <w:sz w:val="24"/>
          <w:szCs w:val="24"/>
        </w:rPr>
        <w:t xml:space="preserve"> erreicht.  Hinsichtlich des Geschlechts, des Alters sowie des Migrationshintergrunds entsprechen die Teilnehmenden weitgehend der Gesamtbevölkerung (Tabelle 5). </w:t>
      </w:r>
      <w:r w:rsidR="004C0CEE">
        <w:rPr>
          <w:sz w:val="24"/>
          <w:szCs w:val="24"/>
        </w:rPr>
        <w:t>A</w:t>
      </w:r>
      <w:r w:rsidRPr="08A5A6B7">
        <w:rPr>
          <w:sz w:val="24"/>
          <w:szCs w:val="24"/>
        </w:rPr>
        <w:t>uch Menschen, die sich keinem der beiden binären Geschlechter zugehörig fühlen,</w:t>
      </w:r>
      <w:r w:rsidR="004C0CEE">
        <w:rPr>
          <w:sz w:val="24"/>
          <w:szCs w:val="24"/>
        </w:rPr>
        <w:t xml:space="preserve"> nahmen teil</w:t>
      </w:r>
      <w:r w:rsidRPr="08A5A6B7">
        <w:rPr>
          <w:sz w:val="24"/>
          <w:szCs w:val="24"/>
        </w:rPr>
        <w:t>. Der Bildungsgrad der Teilnehmenden weist hingegen</w:t>
      </w:r>
      <w:r w:rsidR="00FE5767">
        <w:rPr>
          <w:sz w:val="24"/>
          <w:szCs w:val="24"/>
        </w:rPr>
        <w:t>, wie bei fast allen Beteiligungsverfahren,</w:t>
      </w:r>
      <w:r w:rsidRPr="08A5A6B7">
        <w:rPr>
          <w:sz w:val="24"/>
          <w:szCs w:val="24"/>
        </w:rPr>
        <w:t xml:space="preserve"> eine Verzerrung auf: Hochschulabsolventen sind überrepräsentiert</w:t>
      </w:r>
      <w:r w:rsidR="00306060">
        <w:rPr>
          <w:sz w:val="24"/>
          <w:szCs w:val="24"/>
        </w:rPr>
        <w:t>.</w:t>
      </w:r>
      <w:r w:rsidRPr="08A5A6B7">
        <w:rPr>
          <w:sz w:val="24"/>
          <w:szCs w:val="24"/>
        </w:rPr>
        <w:t xml:space="preserve"> Personen mit Hauptschulabschluss sowie ohne Schulabschluss deutlich unterrepräsentiert. </w:t>
      </w:r>
    </w:p>
    <w:p w14:paraId="164576F5" w14:textId="43C4BD78" w:rsidR="00C21616" w:rsidRDefault="00C21616" w:rsidP="08A5A6B7">
      <w:pPr>
        <w:spacing w:line="276" w:lineRule="auto"/>
        <w:jc w:val="both"/>
        <w:rPr>
          <w:sz w:val="24"/>
          <w:szCs w:val="24"/>
        </w:rPr>
      </w:pPr>
      <w:r>
        <w:rPr>
          <w:sz w:val="24"/>
          <w:szCs w:val="24"/>
        </w:rPr>
        <w:t xml:space="preserve">Geringer fallen hingegen die </w:t>
      </w:r>
      <w:r w:rsidRPr="39608DD2">
        <w:rPr>
          <w:sz w:val="24"/>
          <w:szCs w:val="24"/>
        </w:rPr>
        <w:t>für politische Beteiligung typische</w:t>
      </w:r>
      <w:r>
        <w:rPr>
          <w:sz w:val="24"/>
          <w:szCs w:val="24"/>
        </w:rPr>
        <w:t>n</w:t>
      </w:r>
      <w:r w:rsidR="004C0CEE">
        <w:rPr>
          <w:sz w:val="24"/>
          <w:szCs w:val="24"/>
        </w:rPr>
        <w:t xml:space="preserve"> Verzerrungen </w:t>
      </w:r>
      <w:r w:rsidR="00A7702A">
        <w:rPr>
          <w:sz w:val="24"/>
          <w:szCs w:val="24"/>
        </w:rPr>
        <w:t>hinsichtlich</w:t>
      </w:r>
      <w:r w:rsidR="00A7702A" w:rsidRPr="39608DD2">
        <w:rPr>
          <w:sz w:val="24"/>
          <w:szCs w:val="24"/>
        </w:rPr>
        <w:t xml:space="preserve"> politische</w:t>
      </w:r>
      <w:r w:rsidR="00A7702A">
        <w:rPr>
          <w:sz w:val="24"/>
          <w:szCs w:val="24"/>
        </w:rPr>
        <w:t>n Interesses</w:t>
      </w:r>
      <w:r w:rsidR="004C0CEE">
        <w:rPr>
          <w:sz w:val="24"/>
          <w:szCs w:val="24"/>
        </w:rPr>
        <w:t xml:space="preserve"> und politischer Aktivität</w:t>
      </w:r>
      <w:r w:rsidRPr="39608DD2">
        <w:rPr>
          <w:sz w:val="24"/>
          <w:szCs w:val="24"/>
        </w:rPr>
        <w:t xml:space="preserve"> der </w:t>
      </w:r>
      <w:r w:rsidRPr="39608DD2">
        <w:rPr>
          <w:sz w:val="24"/>
          <w:szCs w:val="24"/>
        </w:rPr>
        <w:lastRenderedPageBreak/>
        <w:t xml:space="preserve">Teilnehmenden </w:t>
      </w:r>
      <w:r>
        <w:rPr>
          <w:sz w:val="24"/>
          <w:szCs w:val="24"/>
        </w:rPr>
        <w:t xml:space="preserve">aus. </w:t>
      </w:r>
      <w:r w:rsidRPr="39608DD2">
        <w:rPr>
          <w:sz w:val="24"/>
          <w:szCs w:val="24"/>
        </w:rPr>
        <w:t>So geben 48,2</w:t>
      </w:r>
      <w:r w:rsidR="00A8421D">
        <w:rPr>
          <w:sz w:val="24"/>
          <w:szCs w:val="24"/>
        </w:rPr>
        <w:t xml:space="preserve"> %</w:t>
      </w:r>
      <w:r w:rsidRPr="39608DD2">
        <w:rPr>
          <w:sz w:val="24"/>
          <w:szCs w:val="24"/>
        </w:rPr>
        <w:t xml:space="preserve"> der Befragten an, sehr stark oder stark an Politik interessiert zu sein, während </w:t>
      </w:r>
      <w:r>
        <w:rPr>
          <w:sz w:val="24"/>
          <w:szCs w:val="24"/>
        </w:rPr>
        <w:t xml:space="preserve">diese Gruppe in der Gesamtbevölkerung </w:t>
      </w:r>
      <w:r w:rsidRPr="39608DD2">
        <w:rPr>
          <w:sz w:val="24"/>
          <w:szCs w:val="24"/>
        </w:rPr>
        <w:t>38,7</w:t>
      </w:r>
      <w:r w:rsidR="00A8421D">
        <w:rPr>
          <w:sz w:val="24"/>
          <w:szCs w:val="24"/>
        </w:rPr>
        <w:t xml:space="preserve"> %</w:t>
      </w:r>
      <w:r w:rsidRPr="39608DD2">
        <w:rPr>
          <w:sz w:val="24"/>
          <w:szCs w:val="24"/>
        </w:rPr>
        <w:t xml:space="preserve"> </w:t>
      </w:r>
      <w:r>
        <w:rPr>
          <w:sz w:val="24"/>
          <w:szCs w:val="24"/>
        </w:rPr>
        <w:t>beträgt (</w:t>
      </w:r>
      <w:r w:rsidRPr="00B65031">
        <w:rPr>
          <w:sz w:val="24"/>
          <w:szCs w:val="24"/>
        </w:rPr>
        <w:t xml:space="preserve">Tabelle </w:t>
      </w:r>
      <w:r>
        <w:rPr>
          <w:sz w:val="24"/>
          <w:szCs w:val="24"/>
        </w:rPr>
        <w:t xml:space="preserve">5). </w:t>
      </w:r>
      <w:r w:rsidR="004C0CEE">
        <w:rPr>
          <w:sz w:val="24"/>
          <w:szCs w:val="24"/>
        </w:rPr>
        <w:t>Und b</w:t>
      </w:r>
      <w:r>
        <w:rPr>
          <w:sz w:val="24"/>
          <w:szCs w:val="24"/>
        </w:rPr>
        <w:t>ei fast allen Formen der politischen Beteiligung liegen die Teilnehmenden des Bürgerrates leicht bis mäßig über der durchschnittlichen Beteiligung der Gesamtbevölkerung (</w:t>
      </w:r>
      <w:r w:rsidRPr="00B4026F">
        <w:rPr>
          <w:sz w:val="24"/>
          <w:szCs w:val="24"/>
        </w:rPr>
        <w:t xml:space="preserve">Abbildung </w:t>
      </w:r>
      <w:r w:rsidRPr="00B823B0">
        <w:rPr>
          <w:sz w:val="24"/>
          <w:szCs w:val="24"/>
        </w:rPr>
        <w:t>6</w:t>
      </w:r>
      <w:r w:rsidRPr="00B4026F">
        <w:rPr>
          <w:sz w:val="24"/>
          <w:szCs w:val="24"/>
        </w:rPr>
        <w:t>, Anhang</w:t>
      </w:r>
      <w:r>
        <w:rPr>
          <w:sz w:val="24"/>
          <w:szCs w:val="24"/>
        </w:rPr>
        <w:t xml:space="preserve">). </w:t>
      </w:r>
    </w:p>
    <w:p w14:paraId="4D8C58ED" w14:textId="0098B188" w:rsidR="003C286C" w:rsidRPr="00E544BE" w:rsidRDefault="003C286C" w:rsidP="1C12C57D">
      <w:pPr>
        <w:tabs>
          <w:tab w:val="left" w:pos="851"/>
        </w:tabs>
        <w:rPr>
          <w:sz w:val="24"/>
          <w:szCs w:val="24"/>
        </w:rPr>
      </w:pPr>
      <w:r w:rsidRPr="1C12C57D">
        <w:rPr>
          <w:i/>
          <w:iCs/>
          <w:sz w:val="24"/>
          <w:szCs w:val="24"/>
        </w:rPr>
        <w:t xml:space="preserve">Tabelle </w:t>
      </w:r>
      <w:r w:rsidR="00733366">
        <w:rPr>
          <w:i/>
          <w:iCs/>
          <w:sz w:val="24"/>
          <w:szCs w:val="24"/>
        </w:rPr>
        <w:t>5</w:t>
      </w:r>
      <w:r w:rsidRPr="00E544BE">
        <w:rPr>
          <w:sz w:val="24"/>
          <w:szCs w:val="24"/>
        </w:rPr>
        <w:t xml:space="preserve">: Struktur der Teilnehmenden des </w:t>
      </w:r>
      <w:r w:rsidR="00B529DC">
        <w:rPr>
          <w:sz w:val="24"/>
          <w:szCs w:val="24"/>
        </w:rPr>
        <w:t>Bürger</w:t>
      </w:r>
      <w:r w:rsidR="00842D02">
        <w:rPr>
          <w:sz w:val="24"/>
          <w:szCs w:val="24"/>
        </w:rPr>
        <w:t>r</w:t>
      </w:r>
      <w:r w:rsidR="00B529DC">
        <w:rPr>
          <w:sz w:val="24"/>
          <w:szCs w:val="24"/>
        </w:rPr>
        <w:t>ats</w:t>
      </w:r>
      <w:r w:rsidRPr="00E544BE">
        <w:rPr>
          <w:sz w:val="24"/>
          <w:szCs w:val="24"/>
        </w:rPr>
        <w:t xml:space="preserve"> nach Geschlecht, Alter, </w:t>
      </w:r>
      <w:r w:rsidR="00BB09AA">
        <w:rPr>
          <w:sz w:val="24"/>
          <w:szCs w:val="24"/>
        </w:rPr>
        <w:t>Bildungs-</w:t>
      </w:r>
      <w:r>
        <w:rPr>
          <w:sz w:val="24"/>
          <w:szCs w:val="24"/>
        </w:rPr>
        <w:tab/>
        <w:t xml:space="preserve">   </w:t>
      </w:r>
      <w:r>
        <w:rPr>
          <w:sz w:val="24"/>
          <w:szCs w:val="24"/>
        </w:rPr>
        <w:tab/>
        <w:t xml:space="preserve">  </w:t>
      </w:r>
      <w:r w:rsidR="002D52AA">
        <w:rPr>
          <w:sz w:val="24"/>
          <w:szCs w:val="24"/>
        </w:rPr>
        <w:t xml:space="preserve"> </w:t>
      </w:r>
      <w:r w:rsidRPr="00E544BE">
        <w:rPr>
          <w:sz w:val="24"/>
          <w:szCs w:val="24"/>
        </w:rPr>
        <w:t>abschluss</w:t>
      </w:r>
      <w:r w:rsidR="00D54B6A">
        <w:rPr>
          <w:sz w:val="24"/>
          <w:szCs w:val="24"/>
        </w:rPr>
        <w:t>, Herkunft</w:t>
      </w:r>
      <w:r w:rsidR="00F01E7E">
        <w:rPr>
          <w:sz w:val="24"/>
          <w:szCs w:val="24"/>
        </w:rPr>
        <w:t>, Einkommen, Gemeindegröße</w:t>
      </w:r>
      <w:r w:rsidR="00D54B6A">
        <w:rPr>
          <w:sz w:val="24"/>
          <w:szCs w:val="24"/>
        </w:rPr>
        <w:t xml:space="preserve"> </w:t>
      </w:r>
      <w:r w:rsidRPr="00E544BE">
        <w:rPr>
          <w:sz w:val="24"/>
          <w:szCs w:val="24"/>
        </w:rPr>
        <w:t>und politische</w:t>
      </w:r>
      <w:r w:rsidR="00BB09AA">
        <w:rPr>
          <w:sz w:val="24"/>
          <w:szCs w:val="24"/>
        </w:rPr>
        <w:t>m</w:t>
      </w:r>
      <w:r w:rsidR="00F01E7E">
        <w:rPr>
          <w:sz w:val="24"/>
          <w:szCs w:val="24"/>
        </w:rPr>
        <w:t xml:space="preserve"> </w:t>
      </w:r>
      <w:r w:rsidRPr="00E544BE">
        <w:rPr>
          <w:sz w:val="24"/>
          <w:szCs w:val="24"/>
        </w:rPr>
        <w:t>Interesse</w:t>
      </w:r>
    </w:p>
    <w:tbl>
      <w:tblPr>
        <w:tblStyle w:val="Tabellenraster"/>
        <w:tblW w:w="0" w:type="auto"/>
        <w:tblLayout w:type="fixed"/>
        <w:tblLook w:val="04A0" w:firstRow="1" w:lastRow="0" w:firstColumn="1" w:lastColumn="0" w:noHBand="0" w:noVBand="1"/>
      </w:tblPr>
      <w:tblGrid>
        <w:gridCol w:w="4390"/>
        <w:gridCol w:w="2410"/>
        <w:gridCol w:w="2410"/>
      </w:tblGrid>
      <w:tr w:rsidR="003C286C" w14:paraId="3AB2AA2C" w14:textId="77777777" w:rsidTr="00870A8D">
        <w:tc>
          <w:tcPr>
            <w:tcW w:w="4390" w:type="dxa"/>
          </w:tcPr>
          <w:p w14:paraId="1C3C6DEB" w14:textId="77777777" w:rsidR="003C286C" w:rsidRDefault="003C286C" w:rsidP="002E4F39"/>
        </w:tc>
        <w:tc>
          <w:tcPr>
            <w:tcW w:w="2410" w:type="dxa"/>
          </w:tcPr>
          <w:p w14:paraId="55518079" w14:textId="05CA8E4A" w:rsidR="003C286C" w:rsidRPr="00762DEC" w:rsidRDefault="623EDC7A" w:rsidP="623EDC7A">
            <w:pPr>
              <w:jc w:val="center"/>
              <w:rPr>
                <w:b/>
                <w:bCs/>
                <w:vertAlign w:val="superscript"/>
              </w:rPr>
            </w:pPr>
            <w:r w:rsidRPr="623EDC7A">
              <w:rPr>
                <w:b/>
                <w:bCs/>
              </w:rPr>
              <w:t>Bürgerrat</w:t>
            </w:r>
            <w:r w:rsidRPr="623EDC7A">
              <w:rPr>
                <w:b/>
                <w:bCs/>
                <w:vertAlign w:val="superscript"/>
              </w:rPr>
              <w:t>1</w:t>
            </w:r>
          </w:p>
        </w:tc>
        <w:tc>
          <w:tcPr>
            <w:tcW w:w="2410" w:type="dxa"/>
          </w:tcPr>
          <w:p w14:paraId="32BA9353" w14:textId="77777777" w:rsidR="003C286C" w:rsidRPr="002A79CD" w:rsidRDefault="003C286C" w:rsidP="002E4F39">
            <w:pPr>
              <w:jc w:val="center"/>
              <w:rPr>
                <w:b/>
                <w:vertAlign w:val="superscript"/>
              </w:rPr>
            </w:pPr>
            <w:r w:rsidRPr="000414A8">
              <w:rPr>
                <w:b/>
              </w:rPr>
              <w:t>Gesamtbevölkerung</w:t>
            </w:r>
            <w:r>
              <w:rPr>
                <w:b/>
                <w:vertAlign w:val="superscript"/>
              </w:rPr>
              <w:t>2</w:t>
            </w:r>
          </w:p>
        </w:tc>
      </w:tr>
      <w:tr w:rsidR="003C286C" w14:paraId="29476641" w14:textId="77777777" w:rsidTr="00870A8D">
        <w:tc>
          <w:tcPr>
            <w:tcW w:w="2410" w:type="dxa"/>
            <w:gridSpan w:val="3"/>
            <w:shd w:val="clear" w:color="auto" w:fill="E7E6E6" w:themeFill="background2"/>
          </w:tcPr>
          <w:p w14:paraId="73373DB6" w14:textId="77777777" w:rsidR="003C286C" w:rsidRDefault="003C286C" w:rsidP="002E4F39">
            <w:r>
              <w:rPr>
                <w:b/>
              </w:rPr>
              <w:t xml:space="preserve">Geschlecht </w:t>
            </w:r>
          </w:p>
        </w:tc>
      </w:tr>
      <w:tr w:rsidR="003C286C" w14:paraId="39430367" w14:textId="77777777" w:rsidTr="00870A8D">
        <w:tc>
          <w:tcPr>
            <w:tcW w:w="4390" w:type="dxa"/>
          </w:tcPr>
          <w:p w14:paraId="332A9E43" w14:textId="77777777" w:rsidR="003C286C" w:rsidRPr="008518E7" w:rsidRDefault="003C286C" w:rsidP="002E4F39">
            <w:r>
              <w:tab/>
              <w:t>männlich</w:t>
            </w:r>
          </w:p>
        </w:tc>
        <w:tc>
          <w:tcPr>
            <w:tcW w:w="2410" w:type="dxa"/>
          </w:tcPr>
          <w:p w14:paraId="0506313B" w14:textId="43A81680" w:rsidR="003C286C" w:rsidRDefault="003C286C" w:rsidP="002E4F39">
            <w:pPr>
              <w:jc w:val="center"/>
            </w:pPr>
            <w:r>
              <w:t>49,0</w:t>
            </w:r>
            <w:r w:rsidR="00A8421D">
              <w:t xml:space="preserve"> %</w:t>
            </w:r>
          </w:p>
        </w:tc>
        <w:tc>
          <w:tcPr>
            <w:tcW w:w="2410" w:type="dxa"/>
          </w:tcPr>
          <w:p w14:paraId="599B6372" w14:textId="57ED6BBC" w:rsidR="003C286C" w:rsidRDefault="003C286C" w:rsidP="002E4F39">
            <w:pPr>
              <w:jc w:val="center"/>
            </w:pPr>
            <w:r>
              <w:t>49,3</w:t>
            </w:r>
            <w:r w:rsidR="00A8421D">
              <w:t xml:space="preserve"> %</w:t>
            </w:r>
          </w:p>
        </w:tc>
      </w:tr>
      <w:tr w:rsidR="003C286C" w14:paraId="5D9DB34D" w14:textId="77777777" w:rsidTr="00870A8D">
        <w:tc>
          <w:tcPr>
            <w:tcW w:w="4390" w:type="dxa"/>
          </w:tcPr>
          <w:p w14:paraId="5AE64AFA" w14:textId="77777777" w:rsidR="003C286C" w:rsidRDefault="003C286C" w:rsidP="002E4F39">
            <w:r>
              <w:tab/>
              <w:t>weiblich</w:t>
            </w:r>
          </w:p>
        </w:tc>
        <w:tc>
          <w:tcPr>
            <w:tcW w:w="2410" w:type="dxa"/>
          </w:tcPr>
          <w:p w14:paraId="4FD73A60" w14:textId="36705F73" w:rsidR="003C286C" w:rsidRDefault="003C286C" w:rsidP="002E4F39">
            <w:pPr>
              <w:jc w:val="center"/>
            </w:pPr>
            <w:r>
              <w:t>50,0</w:t>
            </w:r>
            <w:r w:rsidR="00A8421D">
              <w:t xml:space="preserve"> %</w:t>
            </w:r>
          </w:p>
        </w:tc>
        <w:tc>
          <w:tcPr>
            <w:tcW w:w="2410" w:type="dxa"/>
          </w:tcPr>
          <w:p w14:paraId="0EE761C0" w14:textId="7DF8C052" w:rsidR="003C286C" w:rsidRDefault="003C286C" w:rsidP="002E4F39">
            <w:pPr>
              <w:jc w:val="center"/>
            </w:pPr>
            <w:r>
              <w:t>50,7</w:t>
            </w:r>
            <w:r w:rsidR="00A8421D">
              <w:t xml:space="preserve"> %</w:t>
            </w:r>
          </w:p>
        </w:tc>
      </w:tr>
      <w:tr w:rsidR="003C286C" w14:paraId="54269AA8" w14:textId="77777777" w:rsidTr="00870A8D">
        <w:tc>
          <w:tcPr>
            <w:tcW w:w="4390" w:type="dxa"/>
          </w:tcPr>
          <w:p w14:paraId="05F485CA" w14:textId="77777777" w:rsidR="003C286C" w:rsidRDefault="003C286C" w:rsidP="002E4F39">
            <w:r>
              <w:tab/>
              <w:t>divers</w:t>
            </w:r>
          </w:p>
        </w:tc>
        <w:tc>
          <w:tcPr>
            <w:tcW w:w="2410" w:type="dxa"/>
          </w:tcPr>
          <w:p w14:paraId="10BD50AE" w14:textId="03BFB628" w:rsidR="003C286C" w:rsidRDefault="003C286C" w:rsidP="002E4F39">
            <w:pPr>
              <w:jc w:val="center"/>
            </w:pPr>
            <w:r>
              <w:t>1,0</w:t>
            </w:r>
            <w:r w:rsidR="00A8421D">
              <w:t xml:space="preserve"> %</w:t>
            </w:r>
          </w:p>
        </w:tc>
        <w:tc>
          <w:tcPr>
            <w:tcW w:w="2410" w:type="dxa"/>
          </w:tcPr>
          <w:p w14:paraId="49CCE2D3" w14:textId="77777777" w:rsidR="003C286C" w:rsidRPr="002B70F0" w:rsidRDefault="003C286C" w:rsidP="002E4F39">
            <w:pPr>
              <w:jc w:val="center"/>
              <w:rPr>
                <w:color w:val="FF0000"/>
              </w:rPr>
            </w:pPr>
            <w:r w:rsidRPr="00457E83">
              <w:t>k.A.</w:t>
            </w:r>
          </w:p>
        </w:tc>
      </w:tr>
      <w:tr w:rsidR="003C286C" w14:paraId="1841ADE3" w14:textId="77777777" w:rsidTr="00870A8D">
        <w:tc>
          <w:tcPr>
            <w:tcW w:w="2410" w:type="dxa"/>
            <w:gridSpan w:val="3"/>
            <w:shd w:val="clear" w:color="auto" w:fill="E7E6E6" w:themeFill="background2"/>
          </w:tcPr>
          <w:p w14:paraId="68080F59" w14:textId="77777777" w:rsidR="003C286C" w:rsidRDefault="003C286C" w:rsidP="002E4F39">
            <w:r>
              <w:rPr>
                <w:b/>
              </w:rPr>
              <w:t>Alter*</w:t>
            </w:r>
          </w:p>
        </w:tc>
      </w:tr>
      <w:tr w:rsidR="003C286C" w14:paraId="25E98763" w14:textId="77777777" w:rsidTr="00870A8D">
        <w:tc>
          <w:tcPr>
            <w:tcW w:w="4390" w:type="dxa"/>
          </w:tcPr>
          <w:p w14:paraId="2AB8AE2A" w14:textId="77777777" w:rsidR="003C286C" w:rsidRDefault="003C286C" w:rsidP="002E4F39">
            <w:r>
              <w:tab/>
              <w:t>16-25 Jahre</w:t>
            </w:r>
          </w:p>
        </w:tc>
        <w:tc>
          <w:tcPr>
            <w:tcW w:w="2410" w:type="dxa"/>
          </w:tcPr>
          <w:p w14:paraId="09FE4CCA" w14:textId="7DC2BBE7" w:rsidR="003C286C" w:rsidRDefault="003C286C" w:rsidP="002E4F39">
            <w:pPr>
              <w:jc w:val="center"/>
            </w:pPr>
            <w:r>
              <w:t>16,0</w:t>
            </w:r>
            <w:r w:rsidR="00A8421D">
              <w:t xml:space="preserve"> %</w:t>
            </w:r>
          </w:p>
        </w:tc>
        <w:tc>
          <w:tcPr>
            <w:tcW w:w="2410" w:type="dxa"/>
          </w:tcPr>
          <w:p w14:paraId="7BD49874" w14:textId="11A38895" w:rsidR="003C286C" w:rsidRDefault="003C286C" w:rsidP="002E4F39">
            <w:pPr>
              <w:jc w:val="center"/>
            </w:pPr>
            <w:r>
              <w:t>1</w:t>
            </w:r>
            <w:r w:rsidR="00AA2728">
              <w:t>8</w:t>
            </w:r>
            <w:r>
              <w:t>,4</w:t>
            </w:r>
            <w:r w:rsidR="00A8421D">
              <w:t xml:space="preserve"> %</w:t>
            </w:r>
          </w:p>
        </w:tc>
      </w:tr>
      <w:tr w:rsidR="003C286C" w14:paraId="41C880AB" w14:textId="77777777" w:rsidTr="00870A8D">
        <w:tc>
          <w:tcPr>
            <w:tcW w:w="4390" w:type="dxa"/>
          </w:tcPr>
          <w:p w14:paraId="0AFBB483" w14:textId="77777777" w:rsidR="003C286C" w:rsidRDefault="003C286C" w:rsidP="002E4F39">
            <w:r>
              <w:tab/>
              <w:t>26-40 Jahre</w:t>
            </w:r>
          </w:p>
        </w:tc>
        <w:tc>
          <w:tcPr>
            <w:tcW w:w="2410" w:type="dxa"/>
          </w:tcPr>
          <w:p w14:paraId="7548CD5E" w14:textId="3A0B1892" w:rsidR="003C286C" w:rsidRDefault="003C286C" w:rsidP="002E4F39">
            <w:pPr>
              <w:jc w:val="center"/>
            </w:pPr>
            <w:r>
              <w:t>2</w:t>
            </w:r>
            <w:r w:rsidR="00C64FF5">
              <w:t>3</w:t>
            </w:r>
            <w:r>
              <w:t>,0</w:t>
            </w:r>
            <w:r w:rsidR="00A8421D">
              <w:t xml:space="preserve"> %</w:t>
            </w:r>
          </w:p>
        </w:tc>
        <w:tc>
          <w:tcPr>
            <w:tcW w:w="2410" w:type="dxa"/>
          </w:tcPr>
          <w:p w14:paraId="04FB8FCE" w14:textId="4A518DD9" w:rsidR="003C286C" w:rsidRDefault="003C286C" w:rsidP="002E4F39">
            <w:pPr>
              <w:jc w:val="center"/>
            </w:pPr>
            <w:r>
              <w:t>2</w:t>
            </w:r>
            <w:r w:rsidR="00AA2728">
              <w:t>1</w:t>
            </w:r>
            <w:r>
              <w:t>,</w:t>
            </w:r>
            <w:r w:rsidR="00AA2728">
              <w:t>8</w:t>
            </w:r>
            <w:r w:rsidR="00A8421D">
              <w:t xml:space="preserve"> %</w:t>
            </w:r>
          </w:p>
        </w:tc>
      </w:tr>
      <w:tr w:rsidR="003C286C" w14:paraId="39B82C22" w14:textId="77777777" w:rsidTr="00870A8D">
        <w:tc>
          <w:tcPr>
            <w:tcW w:w="4390" w:type="dxa"/>
          </w:tcPr>
          <w:p w14:paraId="43FCE7C1" w14:textId="77777777" w:rsidR="003C286C" w:rsidRDefault="003C286C" w:rsidP="002E4F39">
            <w:r>
              <w:tab/>
              <w:t>41-65 Jahre</w:t>
            </w:r>
          </w:p>
        </w:tc>
        <w:tc>
          <w:tcPr>
            <w:tcW w:w="2410" w:type="dxa"/>
          </w:tcPr>
          <w:p w14:paraId="5853A377" w14:textId="7AD5BAB6" w:rsidR="003C286C" w:rsidRDefault="003C286C" w:rsidP="002E4F39">
            <w:pPr>
              <w:jc w:val="center"/>
            </w:pPr>
            <w:r>
              <w:t>4</w:t>
            </w:r>
            <w:r w:rsidR="00C64FF5">
              <w:t>1</w:t>
            </w:r>
            <w:r>
              <w:t>,0</w:t>
            </w:r>
            <w:r w:rsidR="00A8421D">
              <w:t xml:space="preserve"> %</w:t>
            </w:r>
          </w:p>
        </w:tc>
        <w:tc>
          <w:tcPr>
            <w:tcW w:w="2410" w:type="dxa"/>
          </w:tcPr>
          <w:p w14:paraId="1BB2E998" w14:textId="7370C86E" w:rsidR="003C286C" w:rsidRDefault="00AA2728" w:rsidP="002E4F39">
            <w:pPr>
              <w:jc w:val="center"/>
            </w:pPr>
            <w:r>
              <w:t>34</w:t>
            </w:r>
            <w:r w:rsidR="003C286C">
              <w:t>,</w:t>
            </w:r>
            <w:r>
              <w:t>6</w:t>
            </w:r>
            <w:r w:rsidR="00A8421D">
              <w:t xml:space="preserve"> %</w:t>
            </w:r>
          </w:p>
        </w:tc>
      </w:tr>
      <w:tr w:rsidR="003C286C" w14:paraId="1FF27446" w14:textId="77777777" w:rsidTr="00870A8D">
        <w:tc>
          <w:tcPr>
            <w:tcW w:w="4390" w:type="dxa"/>
          </w:tcPr>
          <w:p w14:paraId="6981EBDE" w14:textId="77777777" w:rsidR="003C286C" w:rsidRDefault="003C286C" w:rsidP="002E4F39">
            <w:r>
              <w:tab/>
              <w:t>65+ Jahre</w:t>
            </w:r>
          </w:p>
        </w:tc>
        <w:tc>
          <w:tcPr>
            <w:tcW w:w="2410" w:type="dxa"/>
          </w:tcPr>
          <w:p w14:paraId="3842837C" w14:textId="7260C848" w:rsidR="003C286C" w:rsidRDefault="003C286C" w:rsidP="002E4F39">
            <w:pPr>
              <w:jc w:val="center"/>
            </w:pPr>
            <w:r>
              <w:t>20,0</w:t>
            </w:r>
            <w:r w:rsidR="00A8421D">
              <w:t xml:space="preserve"> %</w:t>
            </w:r>
          </w:p>
        </w:tc>
        <w:tc>
          <w:tcPr>
            <w:tcW w:w="2410" w:type="dxa"/>
          </w:tcPr>
          <w:p w14:paraId="6ABAEBBC" w14:textId="7188C5F6" w:rsidR="003C286C" w:rsidRDefault="003C286C" w:rsidP="002E4F39">
            <w:pPr>
              <w:jc w:val="center"/>
            </w:pPr>
            <w:r>
              <w:t>2</w:t>
            </w:r>
            <w:r w:rsidR="00AA2728">
              <w:t>5</w:t>
            </w:r>
            <w:r>
              <w:t>,</w:t>
            </w:r>
            <w:r w:rsidR="00AA2728">
              <w:t>2</w:t>
            </w:r>
            <w:r w:rsidR="00A8421D">
              <w:t xml:space="preserve"> %</w:t>
            </w:r>
          </w:p>
        </w:tc>
      </w:tr>
      <w:tr w:rsidR="003C286C" w14:paraId="077D5A46" w14:textId="77777777" w:rsidTr="00870A8D">
        <w:tc>
          <w:tcPr>
            <w:tcW w:w="2410" w:type="dxa"/>
            <w:gridSpan w:val="3"/>
            <w:shd w:val="clear" w:color="auto" w:fill="E7E6E6" w:themeFill="background2"/>
          </w:tcPr>
          <w:p w14:paraId="33636744" w14:textId="77777777" w:rsidR="003C286C" w:rsidRDefault="003C286C" w:rsidP="002E4F39">
            <w:r>
              <w:rPr>
                <w:b/>
              </w:rPr>
              <w:t>Bildungsabschluss</w:t>
            </w:r>
          </w:p>
        </w:tc>
      </w:tr>
      <w:tr w:rsidR="003C286C" w14:paraId="4A3CD7CF" w14:textId="77777777" w:rsidTr="00870A8D">
        <w:tc>
          <w:tcPr>
            <w:tcW w:w="4390" w:type="dxa"/>
          </w:tcPr>
          <w:p w14:paraId="6EFCD63D" w14:textId="35AE5F61" w:rsidR="003C286C" w:rsidRPr="005F5303" w:rsidRDefault="003C286C" w:rsidP="002E4F39">
            <w:r w:rsidRPr="005F5303">
              <w:tab/>
              <w:t>Schüler</w:t>
            </w:r>
            <w:r w:rsidR="00697971">
              <w:t>*innen</w:t>
            </w:r>
          </w:p>
        </w:tc>
        <w:tc>
          <w:tcPr>
            <w:tcW w:w="2410" w:type="dxa"/>
          </w:tcPr>
          <w:p w14:paraId="74B3E5CE" w14:textId="792CE806" w:rsidR="003C286C" w:rsidRPr="005F5303" w:rsidRDefault="003C286C" w:rsidP="002E4F39">
            <w:pPr>
              <w:jc w:val="center"/>
            </w:pPr>
            <w:r w:rsidRPr="005F5303">
              <w:t>4,0</w:t>
            </w:r>
            <w:r w:rsidR="00A8421D">
              <w:t xml:space="preserve"> %</w:t>
            </w:r>
          </w:p>
        </w:tc>
        <w:tc>
          <w:tcPr>
            <w:tcW w:w="2410" w:type="dxa"/>
          </w:tcPr>
          <w:p w14:paraId="34841595" w14:textId="6437C784" w:rsidR="003C286C" w:rsidRPr="00E96EB8" w:rsidRDefault="109D5C9B" w:rsidP="002E4F39">
            <w:pPr>
              <w:jc w:val="center"/>
            </w:pPr>
            <w:r>
              <w:t>3,6</w:t>
            </w:r>
            <w:r w:rsidR="00A8421D">
              <w:t xml:space="preserve"> %</w:t>
            </w:r>
          </w:p>
        </w:tc>
      </w:tr>
      <w:tr w:rsidR="003C286C" w14:paraId="5C6254B5" w14:textId="77777777" w:rsidTr="00870A8D">
        <w:tc>
          <w:tcPr>
            <w:tcW w:w="4390" w:type="dxa"/>
          </w:tcPr>
          <w:p w14:paraId="1B300282" w14:textId="77777777" w:rsidR="003C286C" w:rsidRPr="005F5303" w:rsidRDefault="003C286C" w:rsidP="002E4F39">
            <w:r w:rsidRPr="005F5303">
              <w:tab/>
              <w:t>Ohne Abschluss</w:t>
            </w:r>
          </w:p>
        </w:tc>
        <w:tc>
          <w:tcPr>
            <w:tcW w:w="2410" w:type="dxa"/>
          </w:tcPr>
          <w:p w14:paraId="1BDCF4B2" w14:textId="256E103D" w:rsidR="003C286C" w:rsidRPr="005F5303" w:rsidRDefault="00E059BD" w:rsidP="002E4F39">
            <w:pPr>
              <w:jc w:val="center"/>
            </w:pPr>
            <w:r>
              <w:t>1</w:t>
            </w:r>
            <w:r w:rsidR="003C286C" w:rsidRPr="005F5303">
              <w:t>,0</w:t>
            </w:r>
            <w:r w:rsidR="00A8421D">
              <w:t xml:space="preserve"> %</w:t>
            </w:r>
          </w:p>
        </w:tc>
        <w:tc>
          <w:tcPr>
            <w:tcW w:w="2410" w:type="dxa"/>
          </w:tcPr>
          <w:p w14:paraId="06A3FE60" w14:textId="474CB1F6" w:rsidR="003C286C" w:rsidRPr="00E96EB8" w:rsidRDefault="003C286C" w:rsidP="002E4F39">
            <w:r w:rsidRPr="00E96EB8">
              <w:tab/>
              <w:t xml:space="preserve">   4,0</w:t>
            </w:r>
            <w:r w:rsidR="00A8421D">
              <w:t xml:space="preserve"> %</w:t>
            </w:r>
          </w:p>
        </w:tc>
      </w:tr>
      <w:tr w:rsidR="003C286C" w14:paraId="23F41A8A" w14:textId="77777777" w:rsidTr="00870A8D">
        <w:tc>
          <w:tcPr>
            <w:tcW w:w="4390" w:type="dxa"/>
          </w:tcPr>
          <w:p w14:paraId="4358878F" w14:textId="77777777" w:rsidR="003C286C" w:rsidRPr="005F5303" w:rsidRDefault="003C286C" w:rsidP="002E4F39">
            <w:r w:rsidRPr="005F5303">
              <w:tab/>
              <w:t>Hauptschule</w:t>
            </w:r>
          </w:p>
        </w:tc>
        <w:tc>
          <w:tcPr>
            <w:tcW w:w="2410" w:type="dxa"/>
          </w:tcPr>
          <w:p w14:paraId="365550B1" w14:textId="06DBCF4D" w:rsidR="003C286C" w:rsidRPr="005F5303" w:rsidRDefault="003C286C" w:rsidP="002E4F39">
            <w:pPr>
              <w:jc w:val="center"/>
            </w:pPr>
            <w:r w:rsidRPr="005F5303">
              <w:t>7,0</w:t>
            </w:r>
            <w:r w:rsidR="00A8421D">
              <w:t xml:space="preserve"> %</w:t>
            </w:r>
          </w:p>
        </w:tc>
        <w:tc>
          <w:tcPr>
            <w:tcW w:w="2410" w:type="dxa"/>
          </w:tcPr>
          <w:p w14:paraId="020564AE" w14:textId="2560349A" w:rsidR="003C286C" w:rsidRPr="00E96EB8" w:rsidRDefault="00217980" w:rsidP="002E4F39">
            <w:pPr>
              <w:jc w:val="center"/>
            </w:pPr>
            <w:r>
              <w:t>2</w:t>
            </w:r>
            <w:r w:rsidR="001B20AF">
              <w:t>9</w:t>
            </w:r>
            <w:r w:rsidR="003C286C" w:rsidRPr="00E96EB8">
              <w:t>,</w:t>
            </w:r>
            <w:r w:rsidR="001B20AF">
              <w:t>6</w:t>
            </w:r>
            <w:r w:rsidR="00A8421D">
              <w:t xml:space="preserve"> %</w:t>
            </w:r>
          </w:p>
        </w:tc>
      </w:tr>
      <w:tr w:rsidR="003C286C" w14:paraId="108A3616" w14:textId="77777777" w:rsidTr="00870A8D">
        <w:tc>
          <w:tcPr>
            <w:tcW w:w="4390" w:type="dxa"/>
          </w:tcPr>
          <w:p w14:paraId="66AAE3DE" w14:textId="77777777" w:rsidR="003C286C" w:rsidRPr="005F5303" w:rsidRDefault="003C286C" w:rsidP="002E4F39">
            <w:r w:rsidRPr="005F5303">
              <w:tab/>
              <w:t>Mittlerer Bildungsabschluss</w:t>
            </w:r>
          </w:p>
        </w:tc>
        <w:tc>
          <w:tcPr>
            <w:tcW w:w="2410" w:type="dxa"/>
          </w:tcPr>
          <w:p w14:paraId="44F4B448" w14:textId="72D2318C" w:rsidR="003C286C" w:rsidRPr="005F5303" w:rsidRDefault="003C286C" w:rsidP="002E4F39">
            <w:pPr>
              <w:jc w:val="center"/>
            </w:pPr>
            <w:r w:rsidRPr="005F5303">
              <w:t>2</w:t>
            </w:r>
            <w:r w:rsidR="00E059BD">
              <w:t>6</w:t>
            </w:r>
            <w:r w:rsidRPr="005F5303">
              <w:t>,0</w:t>
            </w:r>
            <w:r w:rsidR="00A8421D">
              <w:t xml:space="preserve"> %</w:t>
            </w:r>
          </w:p>
        </w:tc>
        <w:tc>
          <w:tcPr>
            <w:tcW w:w="2410" w:type="dxa"/>
          </w:tcPr>
          <w:p w14:paraId="7AB518ED" w14:textId="66409B29" w:rsidR="003C286C" w:rsidRPr="00E96EB8" w:rsidRDefault="003C286C" w:rsidP="002E4F39">
            <w:pPr>
              <w:jc w:val="center"/>
            </w:pPr>
            <w:r w:rsidRPr="00E96EB8">
              <w:t>29,</w:t>
            </w:r>
            <w:r w:rsidR="00007A1D">
              <w:t>9</w:t>
            </w:r>
            <w:r w:rsidR="00A8421D">
              <w:t xml:space="preserve"> %</w:t>
            </w:r>
          </w:p>
        </w:tc>
      </w:tr>
      <w:tr w:rsidR="003C286C" w14:paraId="016CB0F0" w14:textId="77777777" w:rsidTr="00870A8D">
        <w:tc>
          <w:tcPr>
            <w:tcW w:w="4390" w:type="dxa"/>
          </w:tcPr>
          <w:p w14:paraId="21499261" w14:textId="77777777" w:rsidR="003C286C" w:rsidRPr="005F5303" w:rsidRDefault="003C286C" w:rsidP="002E4F39">
            <w:r w:rsidRPr="005F5303">
              <w:tab/>
              <w:t>Fach/Hochschulreife</w:t>
            </w:r>
          </w:p>
        </w:tc>
        <w:tc>
          <w:tcPr>
            <w:tcW w:w="2410" w:type="dxa"/>
          </w:tcPr>
          <w:p w14:paraId="1E816968" w14:textId="573E5C9C" w:rsidR="003C286C" w:rsidRPr="005F5303" w:rsidRDefault="000053F0" w:rsidP="002E4F39">
            <w:pPr>
              <w:jc w:val="center"/>
            </w:pPr>
            <w:r w:rsidRPr="004A2312">
              <w:t>62</w:t>
            </w:r>
            <w:r w:rsidR="003C286C" w:rsidRPr="004A2312">
              <w:t>,0</w:t>
            </w:r>
            <w:r w:rsidR="00A8421D" w:rsidRPr="004A2312">
              <w:t xml:space="preserve"> %</w:t>
            </w:r>
            <w:r w:rsidR="004A2312" w:rsidRPr="004A2312">
              <w:br/>
              <w:t>(davon 33% Hochschulabschluss)</w:t>
            </w:r>
          </w:p>
        </w:tc>
        <w:tc>
          <w:tcPr>
            <w:tcW w:w="2410" w:type="dxa"/>
          </w:tcPr>
          <w:p w14:paraId="65B59046" w14:textId="3C9DA601" w:rsidR="003C286C" w:rsidRPr="00E96EB8" w:rsidRDefault="003C286C" w:rsidP="002E4F39">
            <w:pPr>
              <w:jc w:val="center"/>
            </w:pPr>
            <w:r w:rsidRPr="00E96EB8">
              <w:t>3</w:t>
            </w:r>
            <w:r w:rsidR="00007A1D">
              <w:t>2</w:t>
            </w:r>
            <w:r w:rsidRPr="00E96EB8">
              <w:t>,</w:t>
            </w:r>
            <w:r w:rsidR="00007A1D">
              <w:t>5</w:t>
            </w:r>
            <w:r w:rsidR="00A8421D">
              <w:t xml:space="preserve"> %</w:t>
            </w:r>
          </w:p>
        </w:tc>
      </w:tr>
      <w:tr w:rsidR="003C286C" w14:paraId="784147EF" w14:textId="77777777" w:rsidTr="00870A8D">
        <w:tc>
          <w:tcPr>
            <w:tcW w:w="2410" w:type="dxa"/>
            <w:gridSpan w:val="3"/>
            <w:shd w:val="clear" w:color="auto" w:fill="E7E6E6" w:themeFill="background2"/>
          </w:tcPr>
          <w:p w14:paraId="134C7C17" w14:textId="77777777" w:rsidR="003C286C" w:rsidRPr="00491002" w:rsidRDefault="003C286C" w:rsidP="002E4F39">
            <w:pPr>
              <w:rPr>
                <w:color w:val="FF0000"/>
              </w:rPr>
            </w:pPr>
            <w:r w:rsidRPr="005235C9">
              <w:rPr>
                <w:b/>
              </w:rPr>
              <w:t>Herkunft</w:t>
            </w:r>
          </w:p>
        </w:tc>
      </w:tr>
      <w:tr w:rsidR="003C286C" w14:paraId="375C2835" w14:textId="77777777" w:rsidTr="00870A8D">
        <w:tc>
          <w:tcPr>
            <w:tcW w:w="4390" w:type="dxa"/>
          </w:tcPr>
          <w:p w14:paraId="7B7183E5" w14:textId="33B2CF2F" w:rsidR="003C286C" w:rsidRPr="007E4C8F" w:rsidRDefault="003C286C" w:rsidP="002E4F39">
            <w:r w:rsidRPr="007E4C8F">
              <w:tab/>
              <w:t>Migrations</w:t>
            </w:r>
            <w:r w:rsidR="00FE5767">
              <w:t>hintergrund</w:t>
            </w:r>
          </w:p>
        </w:tc>
        <w:tc>
          <w:tcPr>
            <w:tcW w:w="2410" w:type="dxa"/>
          </w:tcPr>
          <w:p w14:paraId="4CDDF3EF" w14:textId="33E63E42" w:rsidR="003C286C" w:rsidRPr="007E4C8F" w:rsidRDefault="003C286C" w:rsidP="002E4F39">
            <w:pPr>
              <w:jc w:val="center"/>
            </w:pPr>
            <w:r w:rsidRPr="007E4C8F">
              <w:t>22,0</w:t>
            </w:r>
            <w:r w:rsidR="00A8421D">
              <w:t xml:space="preserve"> %</w:t>
            </w:r>
          </w:p>
        </w:tc>
        <w:tc>
          <w:tcPr>
            <w:tcW w:w="2410" w:type="dxa"/>
          </w:tcPr>
          <w:p w14:paraId="79E3E885" w14:textId="28735A0C" w:rsidR="003C286C" w:rsidRPr="005235C9" w:rsidRDefault="003C286C" w:rsidP="002E4F39">
            <w:pPr>
              <w:jc w:val="center"/>
            </w:pPr>
            <w:r w:rsidRPr="005235C9">
              <w:t>24,1</w:t>
            </w:r>
            <w:r w:rsidR="00A8421D">
              <w:t xml:space="preserve"> %</w:t>
            </w:r>
            <w:r w:rsidR="00242FEE">
              <w:t xml:space="preserve"> </w:t>
            </w:r>
          </w:p>
        </w:tc>
      </w:tr>
      <w:tr w:rsidR="00327982" w14:paraId="4A4F6BEB" w14:textId="77777777" w:rsidTr="00870A8D">
        <w:tc>
          <w:tcPr>
            <w:tcW w:w="2410" w:type="dxa"/>
            <w:gridSpan w:val="3"/>
            <w:shd w:val="clear" w:color="auto" w:fill="E7E6E6" w:themeFill="background2"/>
          </w:tcPr>
          <w:p w14:paraId="234C89CE" w14:textId="6D27DC22" w:rsidR="00327982" w:rsidRPr="00327982" w:rsidRDefault="006921EE" w:rsidP="00327982">
            <w:pPr>
              <w:rPr>
                <w:b/>
              </w:rPr>
            </w:pPr>
            <w:r>
              <w:rPr>
                <w:b/>
              </w:rPr>
              <w:t>Nettoe</w:t>
            </w:r>
            <w:r w:rsidR="00327982" w:rsidRPr="00327982">
              <w:rPr>
                <w:b/>
              </w:rPr>
              <w:t>inkommen</w:t>
            </w:r>
            <w:r w:rsidR="00F01EDF">
              <w:rPr>
                <w:b/>
              </w:rPr>
              <w:t xml:space="preserve"> Haushalt</w:t>
            </w:r>
            <w:r w:rsidR="00970E14">
              <w:rPr>
                <w:b/>
              </w:rPr>
              <w:t xml:space="preserve"> </w:t>
            </w:r>
            <w:r w:rsidR="00970E14" w:rsidRPr="00970E14">
              <w:t>(n=121)</w:t>
            </w:r>
          </w:p>
        </w:tc>
      </w:tr>
      <w:tr w:rsidR="00327982" w14:paraId="0B871907" w14:textId="77777777" w:rsidTr="00870A8D">
        <w:tc>
          <w:tcPr>
            <w:tcW w:w="4390" w:type="dxa"/>
          </w:tcPr>
          <w:p w14:paraId="6803218F" w14:textId="411DE8B4" w:rsidR="00327982" w:rsidRPr="007E4C8F" w:rsidRDefault="00A35885" w:rsidP="002E4F39">
            <w:r>
              <w:tab/>
            </w:r>
            <w:r w:rsidR="005D7D77">
              <w:t>&lt;900€</w:t>
            </w:r>
          </w:p>
        </w:tc>
        <w:tc>
          <w:tcPr>
            <w:tcW w:w="2410" w:type="dxa"/>
          </w:tcPr>
          <w:p w14:paraId="5B2B4935" w14:textId="72DF9374" w:rsidR="00327982" w:rsidRPr="007E4C8F" w:rsidRDefault="00F01C1A" w:rsidP="00F1523A">
            <w:pPr>
              <w:jc w:val="center"/>
            </w:pPr>
            <w:r>
              <w:t>3,</w:t>
            </w:r>
            <w:r w:rsidR="00FA0855">
              <w:t>3</w:t>
            </w:r>
            <w:r w:rsidR="00A8421D">
              <w:t xml:space="preserve"> %</w:t>
            </w:r>
          </w:p>
        </w:tc>
        <w:tc>
          <w:tcPr>
            <w:tcW w:w="2410" w:type="dxa"/>
          </w:tcPr>
          <w:p w14:paraId="26A4636D" w14:textId="64E3B0BF" w:rsidR="00327982" w:rsidRPr="005235C9" w:rsidRDefault="00505992" w:rsidP="002E4F39">
            <w:pPr>
              <w:jc w:val="center"/>
            </w:pPr>
            <w:r>
              <w:t>4,8</w:t>
            </w:r>
            <w:r w:rsidR="00A8421D">
              <w:t xml:space="preserve"> %</w:t>
            </w:r>
          </w:p>
        </w:tc>
      </w:tr>
      <w:tr w:rsidR="00327982" w14:paraId="0CCEFB71" w14:textId="77777777" w:rsidTr="00870A8D">
        <w:tc>
          <w:tcPr>
            <w:tcW w:w="4390" w:type="dxa"/>
          </w:tcPr>
          <w:p w14:paraId="718C52BA" w14:textId="337506C6" w:rsidR="00327982" w:rsidRPr="007E4C8F" w:rsidRDefault="00A35885" w:rsidP="002E4F39">
            <w:r>
              <w:tab/>
            </w:r>
            <w:r w:rsidR="005D7D77">
              <w:t>900 bis 1.300€</w:t>
            </w:r>
          </w:p>
        </w:tc>
        <w:tc>
          <w:tcPr>
            <w:tcW w:w="2410" w:type="dxa"/>
          </w:tcPr>
          <w:p w14:paraId="2F4EAAE6" w14:textId="44669E7D" w:rsidR="00327982" w:rsidRPr="007E4C8F" w:rsidRDefault="00FA0855" w:rsidP="00F1523A">
            <w:pPr>
              <w:jc w:val="center"/>
            </w:pPr>
            <w:r>
              <w:t>4,1</w:t>
            </w:r>
            <w:r w:rsidR="00A8421D">
              <w:t xml:space="preserve"> %</w:t>
            </w:r>
          </w:p>
        </w:tc>
        <w:tc>
          <w:tcPr>
            <w:tcW w:w="2410" w:type="dxa"/>
          </w:tcPr>
          <w:p w14:paraId="77FF00CF" w14:textId="7D4A8A69" w:rsidR="00327982" w:rsidRPr="005235C9" w:rsidRDefault="00EE0BE5" w:rsidP="002E4F39">
            <w:pPr>
              <w:jc w:val="center"/>
            </w:pPr>
            <w:r>
              <w:t>6,8</w:t>
            </w:r>
            <w:r w:rsidR="00A8421D">
              <w:t xml:space="preserve"> %</w:t>
            </w:r>
          </w:p>
        </w:tc>
      </w:tr>
      <w:tr w:rsidR="00327982" w14:paraId="03AED014" w14:textId="77777777" w:rsidTr="00870A8D">
        <w:tc>
          <w:tcPr>
            <w:tcW w:w="4390" w:type="dxa"/>
          </w:tcPr>
          <w:p w14:paraId="7DF2A4EE" w14:textId="2B91BB6A" w:rsidR="00327982" w:rsidRPr="007E4C8F" w:rsidRDefault="00A35885" w:rsidP="002E4F39">
            <w:r>
              <w:tab/>
            </w:r>
            <w:r w:rsidR="005D7D77">
              <w:t>1.300 bis 1.700€</w:t>
            </w:r>
          </w:p>
        </w:tc>
        <w:tc>
          <w:tcPr>
            <w:tcW w:w="2410" w:type="dxa"/>
          </w:tcPr>
          <w:p w14:paraId="60AE3931" w14:textId="17DD5702" w:rsidR="00327982" w:rsidRPr="007E4C8F" w:rsidRDefault="00FA0855" w:rsidP="00F1523A">
            <w:pPr>
              <w:jc w:val="center"/>
            </w:pPr>
            <w:r>
              <w:t>9,1</w:t>
            </w:r>
            <w:r w:rsidR="00A8421D">
              <w:t xml:space="preserve"> %</w:t>
            </w:r>
          </w:p>
        </w:tc>
        <w:tc>
          <w:tcPr>
            <w:tcW w:w="2410" w:type="dxa"/>
          </w:tcPr>
          <w:p w14:paraId="16D4FB06" w14:textId="6C87036A" w:rsidR="00327982" w:rsidRPr="005235C9" w:rsidRDefault="002878D9" w:rsidP="002E4F39">
            <w:pPr>
              <w:jc w:val="center"/>
            </w:pPr>
            <w:r>
              <w:t>7,9</w:t>
            </w:r>
            <w:r w:rsidR="00A8421D">
              <w:t xml:space="preserve"> %</w:t>
            </w:r>
          </w:p>
        </w:tc>
      </w:tr>
      <w:tr w:rsidR="00327982" w14:paraId="36CF2E5B" w14:textId="77777777" w:rsidTr="00870A8D">
        <w:tc>
          <w:tcPr>
            <w:tcW w:w="4390" w:type="dxa"/>
          </w:tcPr>
          <w:p w14:paraId="2DF50163" w14:textId="10CF910D" w:rsidR="00327982" w:rsidRPr="007E4C8F" w:rsidRDefault="00A35885" w:rsidP="002E4F39">
            <w:r>
              <w:tab/>
            </w:r>
            <w:r w:rsidR="00AF3386">
              <w:t>1.700 bis 2.300€</w:t>
            </w:r>
          </w:p>
        </w:tc>
        <w:tc>
          <w:tcPr>
            <w:tcW w:w="2410" w:type="dxa"/>
          </w:tcPr>
          <w:p w14:paraId="2B42F86D" w14:textId="59EFA064" w:rsidR="00327982" w:rsidRPr="007E4C8F" w:rsidRDefault="00A745E5" w:rsidP="00F1523A">
            <w:pPr>
              <w:jc w:val="center"/>
            </w:pPr>
            <w:r>
              <w:t>1</w:t>
            </w:r>
            <w:r w:rsidR="00FA0855">
              <w:t>2,4</w:t>
            </w:r>
            <w:r w:rsidR="00A8421D">
              <w:t xml:space="preserve"> %</w:t>
            </w:r>
          </w:p>
        </w:tc>
        <w:tc>
          <w:tcPr>
            <w:tcW w:w="2410" w:type="dxa"/>
          </w:tcPr>
          <w:p w14:paraId="43412FAF" w14:textId="7B5B4B3F" w:rsidR="00327982" w:rsidRPr="005235C9" w:rsidRDefault="00763F06" w:rsidP="002E4F39">
            <w:pPr>
              <w:jc w:val="center"/>
            </w:pPr>
            <w:r>
              <w:t>14,9</w:t>
            </w:r>
            <w:r w:rsidR="00A8421D">
              <w:t xml:space="preserve"> %</w:t>
            </w:r>
          </w:p>
        </w:tc>
      </w:tr>
      <w:tr w:rsidR="00327982" w14:paraId="0946A3F4" w14:textId="77777777" w:rsidTr="00870A8D">
        <w:tc>
          <w:tcPr>
            <w:tcW w:w="4390" w:type="dxa"/>
          </w:tcPr>
          <w:p w14:paraId="68C07E59" w14:textId="05FC5467" w:rsidR="00327982" w:rsidRPr="007E4C8F" w:rsidRDefault="00A35885" w:rsidP="002E4F39">
            <w:r>
              <w:tab/>
            </w:r>
            <w:r w:rsidR="00AF3386">
              <w:t>2.300 bis 3.200€</w:t>
            </w:r>
          </w:p>
        </w:tc>
        <w:tc>
          <w:tcPr>
            <w:tcW w:w="2410" w:type="dxa"/>
          </w:tcPr>
          <w:p w14:paraId="3BBC1139" w14:textId="7E8882D3" w:rsidR="00327982" w:rsidRPr="007E4C8F" w:rsidRDefault="00FA0855" w:rsidP="00F1523A">
            <w:pPr>
              <w:jc w:val="center"/>
            </w:pPr>
            <w:r>
              <w:t>19,8</w:t>
            </w:r>
            <w:r w:rsidR="00A8421D">
              <w:t xml:space="preserve"> %</w:t>
            </w:r>
          </w:p>
        </w:tc>
        <w:tc>
          <w:tcPr>
            <w:tcW w:w="2410" w:type="dxa"/>
          </w:tcPr>
          <w:p w14:paraId="38ED78F8" w14:textId="374A2EF7" w:rsidR="00327982" w:rsidRPr="005235C9" w:rsidRDefault="00763F06" w:rsidP="002E4F39">
            <w:pPr>
              <w:jc w:val="center"/>
            </w:pPr>
            <w:r>
              <w:t>22,4</w:t>
            </w:r>
            <w:r w:rsidR="00A8421D">
              <w:t xml:space="preserve"> %</w:t>
            </w:r>
          </w:p>
        </w:tc>
      </w:tr>
      <w:tr w:rsidR="00327982" w14:paraId="04E6FFCA" w14:textId="77777777" w:rsidTr="00870A8D">
        <w:tc>
          <w:tcPr>
            <w:tcW w:w="4390" w:type="dxa"/>
          </w:tcPr>
          <w:p w14:paraId="3E50CA4D" w14:textId="3C3E9B21" w:rsidR="00327982" w:rsidRPr="007E4C8F" w:rsidRDefault="00A35885" w:rsidP="002E4F39">
            <w:r>
              <w:tab/>
            </w:r>
            <w:r w:rsidR="00CB0982">
              <w:t>3.200 bis 4.000€</w:t>
            </w:r>
          </w:p>
        </w:tc>
        <w:tc>
          <w:tcPr>
            <w:tcW w:w="2410" w:type="dxa"/>
          </w:tcPr>
          <w:p w14:paraId="3C6DCC42" w14:textId="5F5F5AF2" w:rsidR="00327982" w:rsidRPr="007E4C8F" w:rsidRDefault="00331BCE" w:rsidP="00F1523A">
            <w:pPr>
              <w:jc w:val="center"/>
            </w:pPr>
            <w:r>
              <w:t>14,9</w:t>
            </w:r>
            <w:r w:rsidR="00A8421D">
              <w:t xml:space="preserve"> %</w:t>
            </w:r>
          </w:p>
        </w:tc>
        <w:tc>
          <w:tcPr>
            <w:tcW w:w="2410" w:type="dxa"/>
          </w:tcPr>
          <w:p w14:paraId="5B41C31C" w14:textId="370BA957" w:rsidR="00327982" w:rsidRPr="005235C9" w:rsidRDefault="00763F06" w:rsidP="002E4F39">
            <w:pPr>
              <w:jc w:val="center"/>
            </w:pPr>
            <w:r>
              <w:t>13,4</w:t>
            </w:r>
            <w:r w:rsidR="00A8421D">
              <w:t xml:space="preserve"> %</w:t>
            </w:r>
          </w:p>
        </w:tc>
      </w:tr>
      <w:tr w:rsidR="00327982" w14:paraId="1864946C" w14:textId="77777777" w:rsidTr="00870A8D">
        <w:tc>
          <w:tcPr>
            <w:tcW w:w="4390" w:type="dxa"/>
          </w:tcPr>
          <w:p w14:paraId="214CE6D8" w14:textId="3ABB363D" w:rsidR="00327982" w:rsidRPr="007E4C8F" w:rsidRDefault="00A35885" w:rsidP="002E4F39">
            <w:r>
              <w:tab/>
            </w:r>
            <w:r w:rsidR="00CB0982">
              <w:t>4.000 bis 5.000€</w:t>
            </w:r>
          </w:p>
        </w:tc>
        <w:tc>
          <w:tcPr>
            <w:tcW w:w="2410" w:type="dxa"/>
          </w:tcPr>
          <w:p w14:paraId="1E40AEDC" w14:textId="376EA037" w:rsidR="00327982" w:rsidRPr="007E4C8F" w:rsidRDefault="00F1523A" w:rsidP="00F1523A">
            <w:pPr>
              <w:jc w:val="center"/>
            </w:pPr>
            <w:r>
              <w:t>23,1</w:t>
            </w:r>
            <w:r w:rsidR="00A8421D">
              <w:t xml:space="preserve"> %</w:t>
            </w:r>
          </w:p>
        </w:tc>
        <w:tc>
          <w:tcPr>
            <w:tcW w:w="2410" w:type="dxa"/>
          </w:tcPr>
          <w:p w14:paraId="3280F5DB" w14:textId="2321BD26" w:rsidR="00327982" w:rsidRPr="005235C9" w:rsidRDefault="00763F06" w:rsidP="002E4F39">
            <w:pPr>
              <w:jc w:val="center"/>
            </w:pPr>
            <w:r>
              <w:t>13,1</w:t>
            </w:r>
            <w:r w:rsidR="00A8421D">
              <w:t xml:space="preserve"> %</w:t>
            </w:r>
          </w:p>
        </w:tc>
      </w:tr>
      <w:tr w:rsidR="00CB0982" w14:paraId="12525152" w14:textId="77777777" w:rsidTr="00870A8D">
        <w:tc>
          <w:tcPr>
            <w:tcW w:w="4390" w:type="dxa"/>
          </w:tcPr>
          <w:p w14:paraId="3894EADC" w14:textId="3B1C9DB9" w:rsidR="00CB0982" w:rsidRDefault="00A35885" w:rsidP="002E4F39">
            <w:r>
              <w:tab/>
            </w:r>
            <w:r w:rsidR="00B85820">
              <w:t xml:space="preserve">5.000 bis 6.000€ </w:t>
            </w:r>
          </w:p>
        </w:tc>
        <w:tc>
          <w:tcPr>
            <w:tcW w:w="2410" w:type="dxa"/>
          </w:tcPr>
          <w:p w14:paraId="4402CA9F" w14:textId="2D3ACCC9" w:rsidR="00CB0982" w:rsidRPr="007E4C8F" w:rsidRDefault="00F1523A" w:rsidP="00F1523A">
            <w:pPr>
              <w:jc w:val="center"/>
            </w:pPr>
            <w:r>
              <w:t>9,9</w:t>
            </w:r>
            <w:r w:rsidR="00A8421D">
              <w:t xml:space="preserve"> %</w:t>
            </w:r>
          </w:p>
        </w:tc>
        <w:tc>
          <w:tcPr>
            <w:tcW w:w="2410" w:type="dxa"/>
          </w:tcPr>
          <w:p w14:paraId="3A24014A" w14:textId="7937FAE9" w:rsidR="00CB0982" w:rsidRPr="005235C9" w:rsidRDefault="00763F06" w:rsidP="002E4F39">
            <w:pPr>
              <w:jc w:val="center"/>
            </w:pPr>
            <w:r>
              <w:t>6,5</w:t>
            </w:r>
            <w:r w:rsidR="00A8421D">
              <w:t xml:space="preserve"> %</w:t>
            </w:r>
          </w:p>
        </w:tc>
      </w:tr>
      <w:tr w:rsidR="00CB0982" w14:paraId="5ED35F1D" w14:textId="77777777" w:rsidTr="00870A8D">
        <w:tc>
          <w:tcPr>
            <w:tcW w:w="4390" w:type="dxa"/>
          </w:tcPr>
          <w:p w14:paraId="2B8416FA" w14:textId="371CD99E" w:rsidR="00CB0982" w:rsidRDefault="00A35885" w:rsidP="002E4F39">
            <w:r>
              <w:tab/>
            </w:r>
            <w:r w:rsidR="00E13DC8">
              <w:t>&gt;</w:t>
            </w:r>
            <w:r w:rsidR="00285C07">
              <w:t xml:space="preserve"> </w:t>
            </w:r>
            <w:r w:rsidR="00E13DC8">
              <w:t>6.000€</w:t>
            </w:r>
          </w:p>
        </w:tc>
        <w:tc>
          <w:tcPr>
            <w:tcW w:w="2410" w:type="dxa"/>
          </w:tcPr>
          <w:p w14:paraId="057236FC" w14:textId="1F243F2A" w:rsidR="00CB0982" w:rsidRPr="007E4C8F" w:rsidRDefault="00F1523A" w:rsidP="00F1523A">
            <w:pPr>
              <w:jc w:val="center"/>
            </w:pPr>
            <w:r>
              <w:t>3,3</w:t>
            </w:r>
            <w:r w:rsidR="00A8421D">
              <w:t xml:space="preserve"> %</w:t>
            </w:r>
          </w:p>
        </w:tc>
        <w:tc>
          <w:tcPr>
            <w:tcW w:w="2410" w:type="dxa"/>
          </w:tcPr>
          <w:p w14:paraId="09B423F0" w14:textId="7C569CF6" w:rsidR="00CB0982" w:rsidRPr="005235C9" w:rsidRDefault="00763F06" w:rsidP="002E4F39">
            <w:pPr>
              <w:jc w:val="center"/>
            </w:pPr>
            <w:r>
              <w:t>10,2</w:t>
            </w:r>
            <w:r w:rsidR="00A8421D">
              <w:t xml:space="preserve"> %</w:t>
            </w:r>
          </w:p>
        </w:tc>
      </w:tr>
      <w:tr w:rsidR="0036668F" w14:paraId="32FD6BCC" w14:textId="77777777" w:rsidTr="00870A8D">
        <w:tc>
          <w:tcPr>
            <w:tcW w:w="2410" w:type="dxa"/>
            <w:gridSpan w:val="3"/>
            <w:shd w:val="clear" w:color="auto" w:fill="E7E6E6" w:themeFill="background2"/>
          </w:tcPr>
          <w:p w14:paraId="666E5D47" w14:textId="777A5A71" w:rsidR="0036668F" w:rsidRPr="005235C9" w:rsidRDefault="0036668F" w:rsidP="0036668F">
            <w:r w:rsidRPr="0045369C">
              <w:rPr>
                <w:b/>
              </w:rPr>
              <w:t>Gemeindegröße</w:t>
            </w:r>
          </w:p>
        </w:tc>
      </w:tr>
      <w:tr w:rsidR="00912EEB" w14:paraId="62CE9D92" w14:textId="77777777" w:rsidTr="00870A8D">
        <w:tc>
          <w:tcPr>
            <w:tcW w:w="4390" w:type="dxa"/>
          </w:tcPr>
          <w:p w14:paraId="03919FBA" w14:textId="32310934" w:rsidR="00912EEB" w:rsidRPr="007E4C8F" w:rsidRDefault="00912EEB" w:rsidP="00912EEB">
            <w:r w:rsidRPr="0045369C">
              <w:tab/>
              <w:t>&lt; 5.000 Einwohner*innen</w:t>
            </w:r>
          </w:p>
        </w:tc>
        <w:tc>
          <w:tcPr>
            <w:tcW w:w="2410" w:type="dxa"/>
          </w:tcPr>
          <w:p w14:paraId="04A94A36" w14:textId="6F9A72ED" w:rsidR="00912EEB" w:rsidRPr="007E4C8F" w:rsidRDefault="00912EEB" w:rsidP="00912EEB">
            <w:pPr>
              <w:jc w:val="center"/>
            </w:pPr>
            <w:r w:rsidRPr="0045369C">
              <w:t>1</w:t>
            </w:r>
            <w:r w:rsidR="001D31E0">
              <w:t>4</w:t>
            </w:r>
            <w:r w:rsidRPr="0045369C">
              <w:t>,0</w:t>
            </w:r>
            <w:r w:rsidR="00A8421D">
              <w:t xml:space="preserve"> %</w:t>
            </w:r>
          </w:p>
        </w:tc>
        <w:tc>
          <w:tcPr>
            <w:tcW w:w="2410" w:type="dxa"/>
          </w:tcPr>
          <w:p w14:paraId="6D90B076" w14:textId="04790C3E" w:rsidR="00912EEB" w:rsidRPr="005235C9" w:rsidRDefault="00D240FF" w:rsidP="00912EEB">
            <w:pPr>
              <w:jc w:val="center"/>
            </w:pPr>
            <w:r>
              <w:t>14</w:t>
            </w:r>
            <w:r w:rsidR="00A84EEE">
              <w:t>,</w:t>
            </w:r>
            <w:r>
              <w:t>2</w:t>
            </w:r>
            <w:r w:rsidR="00A8421D">
              <w:t xml:space="preserve"> %</w:t>
            </w:r>
          </w:p>
        </w:tc>
      </w:tr>
      <w:tr w:rsidR="00912EEB" w14:paraId="40D50593" w14:textId="77777777" w:rsidTr="00870A8D">
        <w:tc>
          <w:tcPr>
            <w:tcW w:w="4390" w:type="dxa"/>
          </w:tcPr>
          <w:p w14:paraId="06FFE738" w14:textId="1E3ACE62" w:rsidR="00912EEB" w:rsidRPr="007E4C8F" w:rsidRDefault="00912EEB" w:rsidP="00912EEB">
            <w:r w:rsidRPr="0045369C">
              <w:tab/>
              <w:t>5.000 bis 20.000 Einwohner*innen</w:t>
            </w:r>
          </w:p>
        </w:tc>
        <w:tc>
          <w:tcPr>
            <w:tcW w:w="2410" w:type="dxa"/>
          </w:tcPr>
          <w:p w14:paraId="22560DE9" w14:textId="62F77AB7" w:rsidR="00912EEB" w:rsidRPr="007E4C8F" w:rsidRDefault="00912EEB" w:rsidP="00912EEB">
            <w:pPr>
              <w:jc w:val="center"/>
            </w:pPr>
            <w:r w:rsidRPr="0045369C">
              <w:t>1</w:t>
            </w:r>
            <w:r w:rsidR="001D31E0">
              <w:t>8</w:t>
            </w:r>
            <w:r w:rsidRPr="0045369C">
              <w:t>,0</w:t>
            </w:r>
            <w:r w:rsidR="00A8421D">
              <w:t xml:space="preserve"> %</w:t>
            </w:r>
          </w:p>
        </w:tc>
        <w:tc>
          <w:tcPr>
            <w:tcW w:w="2410" w:type="dxa"/>
          </w:tcPr>
          <w:p w14:paraId="5A6070D2" w14:textId="1BF58C21" w:rsidR="00912EEB" w:rsidRPr="005235C9" w:rsidRDefault="00E243F6" w:rsidP="00912EEB">
            <w:pPr>
              <w:jc w:val="center"/>
            </w:pPr>
            <w:r>
              <w:t>2</w:t>
            </w:r>
            <w:r w:rsidR="00D240FF">
              <w:t>6</w:t>
            </w:r>
            <w:r>
              <w:t>,</w:t>
            </w:r>
            <w:r w:rsidR="00D240FF">
              <w:t>4</w:t>
            </w:r>
            <w:r w:rsidR="00A8421D">
              <w:t xml:space="preserve"> %</w:t>
            </w:r>
          </w:p>
        </w:tc>
      </w:tr>
      <w:tr w:rsidR="00912EEB" w14:paraId="0E1FBA6A" w14:textId="77777777" w:rsidTr="00870A8D">
        <w:tc>
          <w:tcPr>
            <w:tcW w:w="4390" w:type="dxa"/>
          </w:tcPr>
          <w:p w14:paraId="2E0CA1B7" w14:textId="510C5A32" w:rsidR="00912EEB" w:rsidRPr="007E4C8F" w:rsidRDefault="00912EEB" w:rsidP="00912EEB">
            <w:r w:rsidRPr="0045369C">
              <w:tab/>
              <w:t>20.000 bis 100.000 Einwohner*innen</w:t>
            </w:r>
          </w:p>
        </w:tc>
        <w:tc>
          <w:tcPr>
            <w:tcW w:w="2410" w:type="dxa"/>
          </w:tcPr>
          <w:p w14:paraId="35A4C079" w14:textId="66E340E4" w:rsidR="00912EEB" w:rsidRPr="007E4C8F" w:rsidRDefault="00912EEB" w:rsidP="00912EEB">
            <w:pPr>
              <w:jc w:val="center"/>
            </w:pPr>
            <w:r w:rsidRPr="0045369C">
              <w:t>2</w:t>
            </w:r>
            <w:r w:rsidR="001D31E0">
              <w:t>7</w:t>
            </w:r>
            <w:r w:rsidRPr="0045369C">
              <w:t>,0</w:t>
            </w:r>
            <w:r w:rsidR="00A8421D">
              <w:t xml:space="preserve"> %</w:t>
            </w:r>
          </w:p>
        </w:tc>
        <w:tc>
          <w:tcPr>
            <w:tcW w:w="2410" w:type="dxa"/>
          </w:tcPr>
          <w:p w14:paraId="0C78B761" w14:textId="6F6FBE2B" w:rsidR="00912EEB" w:rsidRPr="005235C9" w:rsidRDefault="00912EEB" w:rsidP="00912EEB">
            <w:pPr>
              <w:jc w:val="center"/>
            </w:pPr>
            <w:r w:rsidRPr="0045369C">
              <w:t>2</w:t>
            </w:r>
            <w:r w:rsidR="00D240FF">
              <w:t>7</w:t>
            </w:r>
            <w:r w:rsidR="00E243F6">
              <w:t>,5</w:t>
            </w:r>
            <w:r w:rsidR="00A8421D">
              <w:t xml:space="preserve"> %</w:t>
            </w:r>
          </w:p>
        </w:tc>
      </w:tr>
      <w:tr w:rsidR="00912EEB" w14:paraId="3D629B93" w14:textId="77777777" w:rsidTr="00870A8D">
        <w:tc>
          <w:tcPr>
            <w:tcW w:w="4390" w:type="dxa"/>
          </w:tcPr>
          <w:p w14:paraId="5F9D059D" w14:textId="61ED0CC6" w:rsidR="00912EEB" w:rsidRPr="007E4C8F" w:rsidRDefault="00912EEB" w:rsidP="00912EEB">
            <w:r w:rsidRPr="0045369C">
              <w:tab/>
              <w:t>100.000 bis 500.000 Einwohner*innen</w:t>
            </w:r>
          </w:p>
        </w:tc>
        <w:tc>
          <w:tcPr>
            <w:tcW w:w="2410" w:type="dxa"/>
          </w:tcPr>
          <w:p w14:paraId="25ED2F41" w14:textId="4A2BC47C" w:rsidR="00912EEB" w:rsidRPr="007E4C8F" w:rsidRDefault="00912EEB" w:rsidP="00912EEB">
            <w:pPr>
              <w:jc w:val="center"/>
            </w:pPr>
            <w:r w:rsidRPr="0045369C">
              <w:t>1</w:t>
            </w:r>
            <w:r w:rsidR="001D31E0">
              <w:t>5</w:t>
            </w:r>
            <w:r w:rsidRPr="0045369C">
              <w:t>,0</w:t>
            </w:r>
            <w:r w:rsidR="00A8421D">
              <w:t xml:space="preserve"> %</w:t>
            </w:r>
          </w:p>
        </w:tc>
        <w:tc>
          <w:tcPr>
            <w:tcW w:w="2410" w:type="dxa"/>
          </w:tcPr>
          <w:p w14:paraId="173A9493" w14:textId="5DC0BDD4" w:rsidR="00912EEB" w:rsidRPr="005235C9" w:rsidRDefault="00E243F6" w:rsidP="00912EEB">
            <w:pPr>
              <w:jc w:val="center"/>
            </w:pPr>
            <w:r>
              <w:t>1</w:t>
            </w:r>
            <w:r w:rsidR="00D240FF">
              <w:t>5</w:t>
            </w:r>
            <w:r w:rsidR="00912EEB" w:rsidRPr="0045369C">
              <w:t>,</w:t>
            </w:r>
            <w:r w:rsidR="00D240FF">
              <w:t>1</w:t>
            </w:r>
            <w:r w:rsidR="00A8421D">
              <w:t xml:space="preserve"> %</w:t>
            </w:r>
          </w:p>
        </w:tc>
      </w:tr>
      <w:tr w:rsidR="00912EEB" w14:paraId="7BD775D1" w14:textId="77777777" w:rsidTr="00870A8D">
        <w:tc>
          <w:tcPr>
            <w:tcW w:w="4390" w:type="dxa"/>
          </w:tcPr>
          <w:p w14:paraId="477D1D61" w14:textId="5E0FF540" w:rsidR="00912EEB" w:rsidRPr="007E4C8F" w:rsidRDefault="00912EEB" w:rsidP="00912EEB">
            <w:r w:rsidRPr="0045369C">
              <w:tab/>
              <w:t>&gt; 500.000 Einwohner*innen</w:t>
            </w:r>
          </w:p>
        </w:tc>
        <w:tc>
          <w:tcPr>
            <w:tcW w:w="2410" w:type="dxa"/>
          </w:tcPr>
          <w:p w14:paraId="25DCFFC9" w14:textId="68761710" w:rsidR="00912EEB" w:rsidRPr="007E4C8F" w:rsidRDefault="001D31E0" w:rsidP="00912EEB">
            <w:pPr>
              <w:jc w:val="center"/>
            </w:pPr>
            <w:r>
              <w:t>26</w:t>
            </w:r>
            <w:r w:rsidR="00912EEB">
              <w:t>,0</w:t>
            </w:r>
            <w:r w:rsidR="00A8421D">
              <w:t xml:space="preserve"> %</w:t>
            </w:r>
          </w:p>
        </w:tc>
        <w:tc>
          <w:tcPr>
            <w:tcW w:w="2410" w:type="dxa"/>
          </w:tcPr>
          <w:p w14:paraId="2A4D8AED" w14:textId="2F9EC3C8" w:rsidR="00912EEB" w:rsidRPr="005235C9" w:rsidRDefault="00D240FF" w:rsidP="00912EEB">
            <w:pPr>
              <w:jc w:val="center"/>
            </w:pPr>
            <w:r>
              <w:t>16</w:t>
            </w:r>
            <w:r w:rsidR="00912EEB" w:rsidRPr="0045369C">
              <w:t>,</w:t>
            </w:r>
            <w:r>
              <w:t>8</w:t>
            </w:r>
            <w:r w:rsidR="00A8421D">
              <w:t xml:space="preserve"> %</w:t>
            </w:r>
          </w:p>
        </w:tc>
      </w:tr>
      <w:tr w:rsidR="003C286C" w14:paraId="7AC8D3D4" w14:textId="77777777" w:rsidTr="00870A8D">
        <w:tc>
          <w:tcPr>
            <w:tcW w:w="4390" w:type="dxa"/>
            <w:shd w:val="clear" w:color="auto" w:fill="E7E6E6" w:themeFill="background2"/>
          </w:tcPr>
          <w:p w14:paraId="4CC92595" w14:textId="1F12BB95" w:rsidR="003C286C" w:rsidRPr="00B06F19" w:rsidRDefault="003C286C" w:rsidP="002E4F39">
            <w:pPr>
              <w:rPr>
                <w:b/>
              </w:rPr>
            </w:pPr>
            <w:r w:rsidRPr="00B06F19">
              <w:rPr>
                <w:b/>
              </w:rPr>
              <w:t>Politisches Interesse</w:t>
            </w:r>
            <w:r w:rsidR="00970E14">
              <w:rPr>
                <w:b/>
              </w:rPr>
              <w:t xml:space="preserve"> </w:t>
            </w:r>
            <w:r w:rsidR="00970E14" w:rsidRPr="00970E14">
              <w:t>(n=139)</w:t>
            </w:r>
          </w:p>
        </w:tc>
        <w:tc>
          <w:tcPr>
            <w:tcW w:w="2410" w:type="dxa"/>
            <w:shd w:val="clear" w:color="auto" w:fill="E7E6E6" w:themeFill="background2"/>
          </w:tcPr>
          <w:p w14:paraId="5BB3A449" w14:textId="77777777" w:rsidR="003C286C" w:rsidRPr="0045369C" w:rsidRDefault="003C286C" w:rsidP="002E4F39">
            <w:pPr>
              <w:jc w:val="center"/>
            </w:pPr>
          </w:p>
        </w:tc>
        <w:tc>
          <w:tcPr>
            <w:tcW w:w="2410" w:type="dxa"/>
            <w:shd w:val="clear" w:color="auto" w:fill="E7E6E6" w:themeFill="background2"/>
          </w:tcPr>
          <w:p w14:paraId="15B27896" w14:textId="77777777" w:rsidR="003C286C" w:rsidRPr="0045369C" w:rsidRDefault="003C286C" w:rsidP="002E4F39">
            <w:pPr>
              <w:jc w:val="center"/>
            </w:pPr>
          </w:p>
        </w:tc>
      </w:tr>
      <w:tr w:rsidR="003C286C" w14:paraId="5966C352" w14:textId="77777777" w:rsidTr="00870A8D">
        <w:tc>
          <w:tcPr>
            <w:tcW w:w="4390" w:type="dxa"/>
          </w:tcPr>
          <w:p w14:paraId="057354D8" w14:textId="77777777" w:rsidR="003C286C" w:rsidRDefault="003C286C" w:rsidP="002E4F39">
            <w:r>
              <w:tab/>
              <w:t>sehr stark</w:t>
            </w:r>
          </w:p>
        </w:tc>
        <w:tc>
          <w:tcPr>
            <w:tcW w:w="2410" w:type="dxa"/>
          </w:tcPr>
          <w:p w14:paraId="348A9A71" w14:textId="6A952906" w:rsidR="003C286C" w:rsidRPr="0045369C" w:rsidRDefault="00DA0A19" w:rsidP="002E4F39">
            <w:pPr>
              <w:jc w:val="center"/>
            </w:pPr>
            <w:r>
              <w:t>9,4</w:t>
            </w:r>
            <w:r w:rsidR="00A8421D">
              <w:t xml:space="preserve"> %</w:t>
            </w:r>
          </w:p>
        </w:tc>
        <w:tc>
          <w:tcPr>
            <w:tcW w:w="2410" w:type="dxa"/>
          </w:tcPr>
          <w:p w14:paraId="4453AED4" w14:textId="61ABE2EE" w:rsidR="003C286C" w:rsidRPr="0045369C" w:rsidRDefault="003C286C" w:rsidP="002E4F39">
            <w:pPr>
              <w:jc w:val="center"/>
            </w:pPr>
            <w:r>
              <w:rPr>
                <w:rStyle w:val="Kommentarzeichen"/>
                <w:sz w:val="22"/>
                <w:szCs w:val="22"/>
              </w:rPr>
              <w:t>11,2</w:t>
            </w:r>
            <w:r w:rsidR="00A8421D">
              <w:rPr>
                <w:rStyle w:val="Kommentarzeichen"/>
                <w:sz w:val="22"/>
                <w:szCs w:val="22"/>
              </w:rPr>
              <w:t xml:space="preserve"> %</w:t>
            </w:r>
          </w:p>
        </w:tc>
      </w:tr>
      <w:tr w:rsidR="003C286C" w14:paraId="7EC75624" w14:textId="77777777" w:rsidTr="00870A8D">
        <w:tc>
          <w:tcPr>
            <w:tcW w:w="4390" w:type="dxa"/>
          </w:tcPr>
          <w:p w14:paraId="5660057E" w14:textId="77777777" w:rsidR="003C286C" w:rsidRDefault="003C286C" w:rsidP="002E4F39">
            <w:r>
              <w:tab/>
              <w:t>stark</w:t>
            </w:r>
          </w:p>
        </w:tc>
        <w:tc>
          <w:tcPr>
            <w:tcW w:w="2410" w:type="dxa"/>
          </w:tcPr>
          <w:p w14:paraId="3CBF9169" w14:textId="679C8DE9" w:rsidR="003C286C" w:rsidRPr="0045369C" w:rsidRDefault="003C286C" w:rsidP="002E4F39">
            <w:pPr>
              <w:jc w:val="center"/>
            </w:pPr>
            <w:r>
              <w:t>3</w:t>
            </w:r>
            <w:r w:rsidR="00112FCA">
              <w:t>8</w:t>
            </w:r>
            <w:r>
              <w:t>,</w:t>
            </w:r>
            <w:r w:rsidR="00112FCA">
              <w:t>8</w:t>
            </w:r>
            <w:r w:rsidR="00A8421D">
              <w:t xml:space="preserve"> %</w:t>
            </w:r>
          </w:p>
        </w:tc>
        <w:tc>
          <w:tcPr>
            <w:tcW w:w="2410" w:type="dxa"/>
          </w:tcPr>
          <w:p w14:paraId="1C3A2C6F" w14:textId="3971CC36" w:rsidR="003C286C" w:rsidRPr="0045369C" w:rsidRDefault="003C286C" w:rsidP="002E4F39">
            <w:pPr>
              <w:jc w:val="center"/>
            </w:pPr>
            <w:r>
              <w:rPr>
                <w:rStyle w:val="Kommentarzeichen"/>
                <w:sz w:val="22"/>
                <w:szCs w:val="22"/>
              </w:rPr>
              <w:t>27,5</w:t>
            </w:r>
            <w:r w:rsidR="00A8421D">
              <w:rPr>
                <w:rStyle w:val="Kommentarzeichen"/>
                <w:sz w:val="22"/>
                <w:szCs w:val="22"/>
              </w:rPr>
              <w:t xml:space="preserve"> %</w:t>
            </w:r>
          </w:p>
        </w:tc>
      </w:tr>
      <w:tr w:rsidR="003C286C" w14:paraId="2B885D77" w14:textId="77777777" w:rsidTr="00870A8D">
        <w:tc>
          <w:tcPr>
            <w:tcW w:w="4390" w:type="dxa"/>
          </w:tcPr>
          <w:p w14:paraId="4040AFA5" w14:textId="77777777" w:rsidR="003C286C" w:rsidRDefault="003C286C" w:rsidP="002E4F39">
            <w:r>
              <w:tab/>
              <w:t>mittel</w:t>
            </w:r>
          </w:p>
        </w:tc>
        <w:tc>
          <w:tcPr>
            <w:tcW w:w="2410" w:type="dxa"/>
          </w:tcPr>
          <w:p w14:paraId="0C9F1D7E" w14:textId="5EF698DD" w:rsidR="003C286C" w:rsidRPr="0045369C" w:rsidRDefault="003C286C" w:rsidP="002E4F39">
            <w:pPr>
              <w:jc w:val="center"/>
            </w:pPr>
            <w:r>
              <w:t>37,4</w:t>
            </w:r>
            <w:r w:rsidR="00A8421D">
              <w:t xml:space="preserve"> %</w:t>
            </w:r>
          </w:p>
        </w:tc>
        <w:tc>
          <w:tcPr>
            <w:tcW w:w="2410" w:type="dxa"/>
          </w:tcPr>
          <w:p w14:paraId="4F3B285D" w14:textId="57861DF6" w:rsidR="003C286C" w:rsidRPr="0045369C" w:rsidRDefault="003C286C" w:rsidP="002E4F39">
            <w:pPr>
              <w:jc w:val="center"/>
            </w:pPr>
            <w:r>
              <w:rPr>
                <w:rStyle w:val="Kommentarzeichen"/>
                <w:sz w:val="22"/>
                <w:szCs w:val="22"/>
              </w:rPr>
              <w:t>45,7</w:t>
            </w:r>
            <w:r w:rsidR="00A8421D">
              <w:rPr>
                <w:rStyle w:val="Kommentarzeichen"/>
                <w:sz w:val="22"/>
                <w:szCs w:val="22"/>
              </w:rPr>
              <w:t xml:space="preserve"> %</w:t>
            </w:r>
          </w:p>
        </w:tc>
      </w:tr>
      <w:tr w:rsidR="003C286C" w14:paraId="1EBB3EA0" w14:textId="77777777" w:rsidTr="00870A8D">
        <w:tc>
          <w:tcPr>
            <w:tcW w:w="4390" w:type="dxa"/>
          </w:tcPr>
          <w:p w14:paraId="2976645D" w14:textId="77777777" w:rsidR="003C286C" w:rsidRDefault="003C286C" w:rsidP="002E4F39">
            <w:r>
              <w:tab/>
              <w:t>wenig</w:t>
            </w:r>
          </w:p>
        </w:tc>
        <w:tc>
          <w:tcPr>
            <w:tcW w:w="2410" w:type="dxa"/>
          </w:tcPr>
          <w:p w14:paraId="3DF51E39" w14:textId="3FE0D670" w:rsidR="003C286C" w:rsidRPr="0045369C" w:rsidRDefault="003C286C" w:rsidP="002E4F39">
            <w:pPr>
              <w:jc w:val="center"/>
            </w:pPr>
            <w:r>
              <w:t>12,2</w:t>
            </w:r>
            <w:r w:rsidR="00A8421D">
              <w:t xml:space="preserve"> %</w:t>
            </w:r>
          </w:p>
        </w:tc>
        <w:tc>
          <w:tcPr>
            <w:tcW w:w="2410" w:type="dxa"/>
          </w:tcPr>
          <w:p w14:paraId="7F9553C2" w14:textId="2AAAAA63" w:rsidR="003C286C" w:rsidRPr="0045369C" w:rsidRDefault="003C286C" w:rsidP="002E4F39">
            <w:pPr>
              <w:jc w:val="center"/>
            </w:pPr>
            <w:r>
              <w:rPr>
                <w:rStyle w:val="Kommentarzeichen"/>
                <w:sz w:val="22"/>
                <w:szCs w:val="22"/>
              </w:rPr>
              <w:t>12,3</w:t>
            </w:r>
            <w:r w:rsidR="00A8421D">
              <w:rPr>
                <w:rStyle w:val="Kommentarzeichen"/>
                <w:sz w:val="22"/>
                <w:szCs w:val="22"/>
              </w:rPr>
              <w:t xml:space="preserve"> %</w:t>
            </w:r>
          </w:p>
        </w:tc>
      </w:tr>
      <w:tr w:rsidR="003C286C" w14:paraId="20E73E50" w14:textId="77777777" w:rsidTr="00870A8D">
        <w:tc>
          <w:tcPr>
            <w:tcW w:w="4390" w:type="dxa"/>
          </w:tcPr>
          <w:p w14:paraId="105E516D" w14:textId="77777777" w:rsidR="003C286C" w:rsidRDefault="003C286C" w:rsidP="002E4F39">
            <w:r>
              <w:tab/>
              <w:t xml:space="preserve">überhaupt nicht </w:t>
            </w:r>
          </w:p>
        </w:tc>
        <w:tc>
          <w:tcPr>
            <w:tcW w:w="2410" w:type="dxa"/>
          </w:tcPr>
          <w:p w14:paraId="0D667926" w14:textId="660639E2" w:rsidR="003C286C" w:rsidRPr="0045369C" w:rsidRDefault="003C286C" w:rsidP="002E4F39">
            <w:pPr>
              <w:jc w:val="center"/>
            </w:pPr>
            <w:r>
              <w:t>2,</w:t>
            </w:r>
            <w:r w:rsidR="00C7455C">
              <w:t>2</w:t>
            </w:r>
            <w:r w:rsidR="00A8421D">
              <w:t xml:space="preserve"> %</w:t>
            </w:r>
          </w:p>
        </w:tc>
        <w:tc>
          <w:tcPr>
            <w:tcW w:w="2410" w:type="dxa"/>
          </w:tcPr>
          <w:p w14:paraId="2F426346" w14:textId="29F3EA0B" w:rsidR="003C286C" w:rsidRPr="0045369C" w:rsidRDefault="003C286C" w:rsidP="002E4F39">
            <w:pPr>
              <w:jc w:val="center"/>
            </w:pPr>
            <w:r>
              <w:rPr>
                <w:rStyle w:val="Kommentarzeichen"/>
                <w:sz w:val="22"/>
                <w:szCs w:val="22"/>
              </w:rPr>
              <w:t>3,3</w:t>
            </w:r>
            <w:r w:rsidR="00A8421D">
              <w:rPr>
                <w:rStyle w:val="Kommentarzeichen"/>
                <w:sz w:val="22"/>
                <w:szCs w:val="22"/>
              </w:rPr>
              <w:t xml:space="preserve"> %</w:t>
            </w:r>
          </w:p>
        </w:tc>
      </w:tr>
    </w:tbl>
    <w:p w14:paraId="624E3A48" w14:textId="50D3CF55" w:rsidR="003C286C" w:rsidRPr="0008733F" w:rsidRDefault="003C286C" w:rsidP="003C286C">
      <w:pPr>
        <w:contextualSpacing/>
        <w:jc w:val="both"/>
        <w:rPr>
          <w:color w:val="FF0000"/>
          <w:sz w:val="20"/>
          <w:szCs w:val="20"/>
        </w:rPr>
      </w:pPr>
      <w:r w:rsidRPr="0008733F">
        <w:rPr>
          <w:sz w:val="20"/>
          <w:szCs w:val="20"/>
          <w:vertAlign w:val="superscript"/>
        </w:rPr>
        <w:t>1</w:t>
      </w:r>
      <w:r w:rsidRPr="0008733F">
        <w:rPr>
          <w:sz w:val="20"/>
          <w:szCs w:val="20"/>
        </w:rPr>
        <w:t xml:space="preserve"> Angaben </w:t>
      </w:r>
      <w:r w:rsidR="002165C5">
        <w:rPr>
          <w:sz w:val="20"/>
          <w:szCs w:val="20"/>
        </w:rPr>
        <w:t>„Bürgerrat Demokratie“</w:t>
      </w:r>
      <w:r w:rsidRPr="0008733F">
        <w:rPr>
          <w:sz w:val="20"/>
          <w:szCs w:val="20"/>
        </w:rPr>
        <w:t xml:space="preserve"> </w:t>
      </w:r>
      <w:r>
        <w:rPr>
          <w:sz w:val="20"/>
          <w:szCs w:val="20"/>
        </w:rPr>
        <w:t xml:space="preserve">zu Geschlecht, Alter, Bildungsabschluss, Herkunft und Gemeindegröße </w:t>
      </w:r>
      <w:r w:rsidRPr="0008733F">
        <w:rPr>
          <w:sz w:val="20"/>
          <w:szCs w:val="20"/>
        </w:rPr>
        <w:t>s</w:t>
      </w:r>
      <w:r w:rsidRPr="0008733F">
        <w:rPr>
          <w:rFonts w:ascii="Calibri" w:hAnsi="Calibri" w:cs="Calibri"/>
          <w:sz w:val="20"/>
          <w:szCs w:val="20"/>
        </w:rPr>
        <w:t xml:space="preserve">owie eigene Erhebungen des politischen Interesses </w:t>
      </w:r>
      <w:r w:rsidR="00905A3C">
        <w:rPr>
          <w:rFonts w:ascii="Calibri" w:hAnsi="Calibri" w:cs="Calibri"/>
          <w:sz w:val="20"/>
          <w:szCs w:val="20"/>
        </w:rPr>
        <w:t>und</w:t>
      </w:r>
      <w:r w:rsidR="000B1CDF">
        <w:rPr>
          <w:rFonts w:ascii="Calibri" w:hAnsi="Calibri" w:cs="Calibri"/>
          <w:sz w:val="20"/>
          <w:szCs w:val="20"/>
        </w:rPr>
        <w:t xml:space="preserve"> des Einkommens </w:t>
      </w:r>
      <w:r w:rsidRPr="0008733F">
        <w:rPr>
          <w:rFonts w:ascii="Calibri" w:hAnsi="Calibri" w:cs="Calibri"/>
          <w:sz w:val="20"/>
          <w:szCs w:val="20"/>
        </w:rPr>
        <w:t>der Teilnehmenden.</w:t>
      </w:r>
    </w:p>
    <w:p w14:paraId="6E1ED756" w14:textId="6C523967" w:rsidR="003C286C" w:rsidRPr="0008733F" w:rsidRDefault="003C286C" w:rsidP="003C286C">
      <w:pPr>
        <w:spacing w:after="120" w:line="240" w:lineRule="auto"/>
        <w:jc w:val="both"/>
        <w:rPr>
          <w:rFonts w:ascii="Calibri" w:hAnsi="Calibri" w:cs="Calibri"/>
          <w:sz w:val="20"/>
          <w:szCs w:val="20"/>
        </w:rPr>
      </w:pPr>
      <w:r w:rsidRPr="0008733F">
        <w:rPr>
          <w:sz w:val="20"/>
          <w:szCs w:val="20"/>
          <w:vertAlign w:val="superscript"/>
        </w:rPr>
        <w:t>2</w:t>
      </w:r>
      <w:r w:rsidRPr="0008733F">
        <w:rPr>
          <w:sz w:val="20"/>
          <w:szCs w:val="20"/>
        </w:rPr>
        <w:t xml:space="preserve"> Eigene Berechnungen auf Grundlage des Statistischen Jahrbuchs 2019, </w:t>
      </w:r>
      <w:r w:rsidRPr="0008733F">
        <w:rPr>
          <w:rFonts w:ascii="Calibri" w:hAnsi="Calibri" w:cs="Calibri"/>
          <w:sz w:val="20"/>
          <w:szCs w:val="20"/>
        </w:rPr>
        <w:t>der Fortschreibung des Bevölkerungsstandes, Statistische</w:t>
      </w:r>
      <w:r w:rsidR="00AA6D39">
        <w:rPr>
          <w:rFonts w:ascii="Calibri" w:hAnsi="Calibri" w:cs="Calibri"/>
          <w:sz w:val="20"/>
          <w:szCs w:val="20"/>
        </w:rPr>
        <w:t>s</w:t>
      </w:r>
      <w:r w:rsidRPr="0008733F">
        <w:rPr>
          <w:rFonts w:ascii="Calibri" w:hAnsi="Calibri" w:cs="Calibri"/>
          <w:sz w:val="20"/>
          <w:szCs w:val="20"/>
        </w:rPr>
        <w:t xml:space="preserve"> Bundesamt (Destatis), 2019 / 05.11.2019</w:t>
      </w:r>
      <w:r w:rsidR="003B1A17">
        <w:rPr>
          <w:rFonts w:ascii="Calibri" w:hAnsi="Calibri" w:cs="Calibri"/>
          <w:sz w:val="20"/>
          <w:szCs w:val="20"/>
        </w:rPr>
        <w:t xml:space="preserve">, </w:t>
      </w:r>
      <w:r w:rsidRPr="0008733F">
        <w:rPr>
          <w:rFonts w:ascii="Calibri" w:hAnsi="Calibri" w:cs="Calibri"/>
          <w:sz w:val="20"/>
          <w:szCs w:val="20"/>
        </w:rPr>
        <w:t>der Allgemeinen Bevölkerungsumfrage der Sozialwissenschaften (ALLBUS 2018)</w:t>
      </w:r>
      <w:r w:rsidR="003B1A17">
        <w:rPr>
          <w:rFonts w:ascii="Calibri" w:hAnsi="Calibri" w:cs="Calibri"/>
          <w:sz w:val="20"/>
          <w:szCs w:val="20"/>
        </w:rPr>
        <w:t xml:space="preserve"> sowie </w:t>
      </w:r>
      <w:r w:rsidR="005A3684">
        <w:rPr>
          <w:rFonts w:ascii="Calibri" w:hAnsi="Calibri" w:cs="Calibri"/>
          <w:sz w:val="20"/>
          <w:szCs w:val="20"/>
        </w:rPr>
        <w:t>dem Gemeindeverzeichnis-Informationssystem</w:t>
      </w:r>
      <w:r w:rsidR="00946D8D">
        <w:rPr>
          <w:rFonts w:ascii="Calibri" w:hAnsi="Calibri" w:cs="Calibri"/>
          <w:sz w:val="20"/>
          <w:szCs w:val="20"/>
        </w:rPr>
        <w:t>, Statistisches Bundesamt</w:t>
      </w:r>
      <w:r w:rsidR="005A3684">
        <w:rPr>
          <w:rFonts w:ascii="Calibri" w:hAnsi="Calibri" w:cs="Calibri"/>
          <w:sz w:val="20"/>
          <w:szCs w:val="20"/>
        </w:rPr>
        <w:t xml:space="preserve"> (Destatis 2019). </w:t>
      </w:r>
    </w:p>
    <w:p w14:paraId="3037EFC3" w14:textId="169C9D6C" w:rsidR="00426327" w:rsidRDefault="10699020" w:rsidP="10699020">
      <w:pPr>
        <w:spacing w:after="400" w:line="240" w:lineRule="auto"/>
        <w:jc w:val="both"/>
        <w:rPr>
          <w:rFonts w:ascii="Calibri" w:hAnsi="Calibri" w:cs="Calibri"/>
          <w:sz w:val="20"/>
          <w:szCs w:val="20"/>
        </w:rPr>
      </w:pPr>
      <w:r w:rsidRPr="10699020">
        <w:rPr>
          <w:rFonts w:ascii="Calibri" w:hAnsi="Calibri" w:cs="Calibri"/>
          <w:sz w:val="20"/>
          <w:szCs w:val="20"/>
        </w:rPr>
        <w:lastRenderedPageBreak/>
        <w:t>*Die Angaben zum Alter der Gesamtbevölkerung orientieren sich an allen Einwohner*innen ab 16 Jahren</w:t>
      </w:r>
      <w:r w:rsidR="00071AD2">
        <w:rPr>
          <w:rFonts w:ascii="Calibri" w:hAnsi="Calibri" w:cs="Calibri"/>
          <w:sz w:val="20"/>
          <w:szCs w:val="20"/>
        </w:rPr>
        <w:t xml:space="preserve"> und älter</w:t>
      </w:r>
      <w:r w:rsidR="00D71ACC">
        <w:rPr>
          <w:rFonts w:ascii="Calibri" w:hAnsi="Calibri" w:cs="Calibri"/>
          <w:sz w:val="20"/>
          <w:szCs w:val="20"/>
        </w:rPr>
        <w:t>; die Angaben zum Bildungsabschluss an allen Einwohner*innen ab 15 Jahren</w:t>
      </w:r>
      <w:r w:rsidR="00071AD2">
        <w:rPr>
          <w:rFonts w:ascii="Calibri" w:hAnsi="Calibri" w:cs="Calibri"/>
          <w:sz w:val="20"/>
          <w:szCs w:val="20"/>
        </w:rPr>
        <w:t xml:space="preserve"> und älter. </w:t>
      </w:r>
      <w:r w:rsidRPr="10699020">
        <w:rPr>
          <w:rFonts w:ascii="Calibri" w:hAnsi="Calibri" w:cs="Calibri"/>
          <w:sz w:val="20"/>
          <w:szCs w:val="20"/>
        </w:rPr>
        <w:t xml:space="preserve"> </w:t>
      </w:r>
    </w:p>
    <w:p w14:paraId="2649B7C8" w14:textId="4C695415" w:rsidR="00777AF0" w:rsidRDefault="00CC13EF" w:rsidP="00242FEE">
      <w:pPr>
        <w:spacing w:after="400" w:line="276" w:lineRule="auto"/>
        <w:jc w:val="both"/>
        <w:rPr>
          <w:sz w:val="24"/>
          <w:szCs w:val="24"/>
        </w:rPr>
      </w:pPr>
      <w:r>
        <w:rPr>
          <w:sz w:val="24"/>
          <w:szCs w:val="24"/>
        </w:rPr>
        <w:t>Die Repräsentativität der Teilnehmenden betrifft nicht nur individuelle Merkmale wie das Alter, Geschlecht oder Bildung, sondern auch</w:t>
      </w:r>
      <w:r w:rsidR="00052463">
        <w:rPr>
          <w:sz w:val="24"/>
          <w:szCs w:val="24"/>
        </w:rPr>
        <w:t xml:space="preserve"> die </w:t>
      </w:r>
      <w:r w:rsidR="00052463" w:rsidRPr="004C0CEE">
        <w:rPr>
          <w:b/>
          <w:i/>
          <w:sz w:val="24"/>
          <w:szCs w:val="24"/>
        </w:rPr>
        <w:t>geographische</w:t>
      </w:r>
      <w:r w:rsidR="00052463">
        <w:rPr>
          <w:sz w:val="24"/>
          <w:szCs w:val="24"/>
        </w:rPr>
        <w:t xml:space="preserve"> </w:t>
      </w:r>
      <w:r w:rsidR="004C0CEE" w:rsidRPr="08A5A6B7">
        <w:rPr>
          <w:b/>
          <w:bCs/>
          <w:i/>
          <w:iCs/>
          <w:sz w:val="24"/>
          <w:szCs w:val="24"/>
        </w:rPr>
        <w:t>Repräsentativität</w:t>
      </w:r>
      <w:r w:rsidR="00052463">
        <w:rPr>
          <w:sz w:val="24"/>
          <w:szCs w:val="24"/>
        </w:rPr>
        <w:t xml:space="preserve">. Insbesondere bei Themen, die die Bundesrepublik als Ganze betreffen, ist es wichtig, </w:t>
      </w:r>
      <w:r w:rsidR="00CC1355">
        <w:rPr>
          <w:sz w:val="24"/>
          <w:szCs w:val="24"/>
        </w:rPr>
        <w:t>Bürger*innen aus allen Bundesländern</w:t>
      </w:r>
      <w:r w:rsidR="004634C7">
        <w:rPr>
          <w:sz w:val="24"/>
          <w:szCs w:val="24"/>
        </w:rPr>
        <w:t xml:space="preserve"> </w:t>
      </w:r>
      <w:r w:rsidR="00CC1355">
        <w:rPr>
          <w:sz w:val="24"/>
          <w:szCs w:val="24"/>
        </w:rPr>
        <w:t xml:space="preserve">annähernd </w:t>
      </w:r>
      <w:r w:rsidR="00781469">
        <w:rPr>
          <w:sz w:val="24"/>
          <w:szCs w:val="24"/>
        </w:rPr>
        <w:t>repräsentativ einzubeziehen. Die Organisator*innen orientierten sich dabei an den</w:t>
      </w:r>
      <w:r w:rsidR="007A7FE2">
        <w:rPr>
          <w:sz w:val="24"/>
          <w:szCs w:val="24"/>
        </w:rPr>
        <w:t xml:space="preserve"> </w:t>
      </w:r>
      <w:r w:rsidR="001647E1">
        <w:rPr>
          <w:sz w:val="24"/>
          <w:szCs w:val="24"/>
        </w:rPr>
        <w:t xml:space="preserve">Stimmen, die jedem Bundesland im Bundesrat zustehen. </w:t>
      </w:r>
      <w:r w:rsidR="004C0CEE">
        <w:rPr>
          <w:sz w:val="24"/>
          <w:szCs w:val="24"/>
        </w:rPr>
        <w:t>D</w:t>
      </w:r>
      <w:r w:rsidR="08A5A6B7" w:rsidRPr="08A5A6B7">
        <w:rPr>
          <w:sz w:val="24"/>
          <w:szCs w:val="24"/>
        </w:rPr>
        <w:t>ie</w:t>
      </w:r>
      <w:r w:rsidR="001647E1">
        <w:rPr>
          <w:sz w:val="24"/>
          <w:szCs w:val="24"/>
        </w:rPr>
        <w:t>ser Schlüssel</w:t>
      </w:r>
      <w:r w:rsidR="00242FEE">
        <w:rPr>
          <w:sz w:val="24"/>
          <w:szCs w:val="24"/>
        </w:rPr>
        <w:t xml:space="preserve"> wurde bewusst gewählt, um dem föderalen Prinzip gerecht zu werden</w:t>
      </w:r>
      <w:r w:rsidR="00CD227B">
        <w:rPr>
          <w:sz w:val="24"/>
          <w:szCs w:val="24"/>
        </w:rPr>
        <w:t xml:space="preserve"> inklusive einer Überrepräsentation der kleinen Bundesländer</w:t>
      </w:r>
      <w:r w:rsidR="00242FEE">
        <w:rPr>
          <w:sz w:val="24"/>
          <w:szCs w:val="24"/>
        </w:rPr>
        <w:t>; er</w:t>
      </w:r>
      <w:r w:rsidR="001647E1">
        <w:rPr>
          <w:sz w:val="24"/>
          <w:szCs w:val="24"/>
        </w:rPr>
        <w:t xml:space="preserve"> </w:t>
      </w:r>
      <w:r w:rsidR="004C0CEE" w:rsidRPr="08A5A6B7">
        <w:rPr>
          <w:sz w:val="24"/>
          <w:szCs w:val="24"/>
        </w:rPr>
        <w:t xml:space="preserve">wird </w:t>
      </w:r>
      <w:r w:rsidR="08A5A6B7" w:rsidRPr="08A5A6B7">
        <w:rPr>
          <w:sz w:val="24"/>
          <w:szCs w:val="24"/>
        </w:rPr>
        <w:t xml:space="preserve">der Realität </w:t>
      </w:r>
      <w:r w:rsidR="00CD227B">
        <w:rPr>
          <w:sz w:val="24"/>
          <w:szCs w:val="24"/>
        </w:rPr>
        <w:t xml:space="preserve">jedoch </w:t>
      </w:r>
      <w:r w:rsidR="004C0CEE" w:rsidRPr="08A5A6B7">
        <w:rPr>
          <w:sz w:val="24"/>
          <w:szCs w:val="24"/>
        </w:rPr>
        <w:t xml:space="preserve">nur bedingt </w:t>
      </w:r>
      <w:r w:rsidR="08A5A6B7" w:rsidRPr="08A5A6B7">
        <w:rPr>
          <w:sz w:val="24"/>
          <w:szCs w:val="24"/>
        </w:rPr>
        <w:t xml:space="preserve">gerecht. </w:t>
      </w:r>
      <w:r w:rsidR="004C0CEE">
        <w:rPr>
          <w:sz w:val="24"/>
          <w:szCs w:val="24"/>
        </w:rPr>
        <w:t>Unseren</w:t>
      </w:r>
      <w:r w:rsidR="08A5A6B7" w:rsidRPr="08A5A6B7">
        <w:rPr>
          <w:sz w:val="24"/>
          <w:szCs w:val="24"/>
        </w:rPr>
        <w:t xml:space="preserve"> Berechnungen zu</w:t>
      </w:r>
      <w:r w:rsidR="00920419">
        <w:rPr>
          <w:sz w:val="24"/>
          <w:szCs w:val="24"/>
        </w:rPr>
        <w:t>f</w:t>
      </w:r>
      <w:r w:rsidR="08A5A6B7" w:rsidRPr="08A5A6B7">
        <w:rPr>
          <w:sz w:val="24"/>
          <w:szCs w:val="24"/>
        </w:rPr>
        <w:t xml:space="preserve">olge sind durch diese Methode die beiden bevölkerungsreichsten Bundesländer Bayern und Nordrhein-Westfalen stark unterrepräsentiert, während Bremen und Sachsen-Anhalt überrepräsentiert sind (Tabelle 6). </w:t>
      </w:r>
    </w:p>
    <w:p w14:paraId="5B824ABB" w14:textId="2D82AC43" w:rsidR="00FB58DE" w:rsidRPr="009811B6" w:rsidRDefault="68C90226" w:rsidP="68C90226">
      <w:pPr>
        <w:rPr>
          <w:sz w:val="24"/>
          <w:szCs w:val="24"/>
        </w:rPr>
      </w:pPr>
      <w:r w:rsidRPr="009811B6">
        <w:rPr>
          <w:i/>
          <w:sz w:val="24"/>
          <w:szCs w:val="24"/>
        </w:rPr>
        <w:t>Tabelle 6</w:t>
      </w:r>
      <w:r w:rsidRPr="00FE27CA">
        <w:rPr>
          <w:sz w:val="24"/>
          <w:szCs w:val="24"/>
        </w:rPr>
        <w:t>:</w:t>
      </w:r>
      <w:r w:rsidR="00CD227B">
        <w:rPr>
          <w:color w:val="FF0000"/>
          <w:sz w:val="24"/>
          <w:szCs w:val="24"/>
        </w:rPr>
        <w:t xml:space="preserve"> </w:t>
      </w:r>
      <w:r w:rsidRPr="68C90226">
        <w:rPr>
          <w:sz w:val="24"/>
          <w:szCs w:val="24"/>
        </w:rPr>
        <w:t>Struktur der Teilnehmenden des Bürgerrats nach Bundesländern</w:t>
      </w:r>
    </w:p>
    <w:tbl>
      <w:tblPr>
        <w:tblStyle w:val="Tabellenraster"/>
        <w:tblW w:w="0" w:type="auto"/>
        <w:tblLook w:val="04A0" w:firstRow="1" w:lastRow="0" w:firstColumn="1" w:lastColumn="0" w:noHBand="0" w:noVBand="1"/>
      </w:tblPr>
      <w:tblGrid>
        <w:gridCol w:w="2972"/>
        <w:gridCol w:w="2693"/>
        <w:gridCol w:w="2694"/>
      </w:tblGrid>
      <w:tr w:rsidR="009811B6" w:rsidRPr="009811B6" w14:paraId="5E3558F4" w14:textId="77777777" w:rsidTr="00AF7701">
        <w:tc>
          <w:tcPr>
            <w:tcW w:w="2972" w:type="dxa"/>
          </w:tcPr>
          <w:p w14:paraId="3079D328" w14:textId="77777777" w:rsidR="009811B6" w:rsidRPr="009811B6" w:rsidRDefault="009811B6" w:rsidP="000663EE"/>
        </w:tc>
        <w:tc>
          <w:tcPr>
            <w:tcW w:w="2693" w:type="dxa"/>
          </w:tcPr>
          <w:p w14:paraId="4CA67C99" w14:textId="77777777" w:rsidR="009811B6" w:rsidRPr="009811B6" w:rsidRDefault="009811B6" w:rsidP="000663EE">
            <w:pPr>
              <w:jc w:val="center"/>
              <w:rPr>
                <w:vertAlign w:val="superscript"/>
              </w:rPr>
            </w:pPr>
            <w:r w:rsidRPr="009811B6">
              <w:rPr>
                <w:b/>
              </w:rPr>
              <w:t>Bürgerrat</w:t>
            </w:r>
            <w:r w:rsidRPr="009811B6">
              <w:rPr>
                <w:vertAlign w:val="superscript"/>
              </w:rPr>
              <w:t>1</w:t>
            </w:r>
          </w:p>
        </w:tc>
        <w:tc>
          <w:tcPr>
            <w:tcW w:w="2694" w:type="dxa"/>
          </w:tcPr>
          <w:p w14:paraId="2A06D5F8" w14:textId="77777777" w:rsidR="009811B6" w:rsidRPr="009811B6" w:rsidRDefault="009811B6" w:rsidP="000663EE">
            <w:pPr>
              <w:jc w:val="center"/>
              <w:rPr>
                <w:vertAlign w:val="superscript"/>
              </w:rPr>
            </w:pPr>
            <w:r w:rsidRPr="009811B6">
              <w:rPr>
                <w:b/>
              </w:rPr>
              <w:t>Gesamtbevölkerung</w:t>
            </w:r>
            <w:r w:rsidRPr="009811B6">
              <w:rPr>
                <w:vertAlign w:val="superscript"/>
              </w:rPr>
              <w:t>2</w:t>
            </w:r>
          </w:p>
        </w:tc>
      </w:tr>
      <w:tr w:rsidR="009811B6" w:rsidRPr="009811B6" w14:paraId="61D2D0A6" w14:textId="77777777" w:rsidTr="00AF7701">
        <w:tc>
          <w:tcPr>
            <w:tcW w:w="2972" w:type="dxa"/>
          </w:tcPr>
          <w:p w14:paraId="3FA2639B" w14:textId="77777777" w:rsidR="009811B6" w:rsidRPr="009811B6" w:rsidRDefault="009811B6" w:rsidP="000663EE">
            <w:pPr>
              <w:jc w:val="center"/>
            </w:pPr>
            <w:r w:rsidRPr="009811B6">
              <w:t>Baden-Württemberg</w:t>
            </w:r>
          </w:p>
        </w:tc>
        <w:tc>
          <w:tcPr>
            <w:tcW w:w="2693" w:type="dxa"/>
          </w:tcPr>
          <w:p w14:paraId="53D3F86A" w14:textId="2FAF8A81" w:rsidR="009811B6" w:rsidRPr="009811B6" w:rsidRDefault="009811B6" w:rsidP="000663EE">
            <w:pPr>
              <w:jc w:val="center"/>
            </w:pPr>
            <w:r w:rsidRPr="009811B6">
              <w:t>10,4</w:t>
            </w:r>
            <w:r w:rsidR="00A8421D">
              <w:t xml:space="preserve"> %</w:t>
            </w:r>
          </w:p>
        </w:tc>
        <w:tc>
          <w:tcPr>
            <w:tcW w:w="2694" w:type="dxa"/>
          </w:tcPr>
          <w:p w14:paraId="05EDE2D0" w14:textId="38BE84F7" w:rsidR="009811B6" w:rsidRPr="009811B6" w:rsidRDefault="009811B6" w:rsidP="000663EE">
            <w:pPr>
              <w:jc w:val="center"/>
            </w:pPr>
            <w:r w:rsidRPr="009811B6">
              <w:t>13,3</w:t>
            </w:r>
            <w:r w:rsidR="00A8421D">
              <w:t xml:space="preserve"> %</w:t>
            </w:r>
          </w:p>
        </w:tc>
      </w:tr>
      <w:tr w:rsidR="009811B6" w:rsidRPr="009811B6" w14:paraId="3F4B6DDE" w14:textId="77777777" w:rsidTr="00AF7701">
        <w:tc>
          <w:tcPr>
            <w:tcW w:w="2972" w:type="dxa"/>
          </w:tcPr>
          <w:p w14:paraId="6F9B6078" w14:textId="77777777" w:rsidR="009811B6" w:rsidRPr="009811B6" w:rsidRDefault="009811B6" w:rsidP="000663EE">
            <w:pPr>
              <w:jc w:val="center"/>
            </w:pPr>
            <w:r w:rsidRPr="009811B6">
              <w:t>Bayern</w:t>
            </w:r>
          </w:p>
        </w:tc>
        <w:tc>
          <w:tcPr>
            <w:tcW w:w="2693" w:type="dxa"/>
          </w:tcPr>
          <w:p w14:paraId="36D0D893" w14:textId="12ECAD2A" w:rsidR="009811B6" w:rsidRPr="009811B6" w:rsidRDefault="009811B6" w:rsidP="000663EE">
            <w:pPr>
              <w:jc w:val="center"/>
            </w:pPr>
            <w:r w:rsidRPr="009811B6">
              <w:t>8,5</w:t>
            </w:r>
            <w:r w:rsidR="00A8421D">
              <w:t xml:space="preserve"> %</w:t>
            </w:r>
          </w:p>
        </w:tc>
        <w:tc>
          <w:tcPr>
            <w:tcW w:w="2694" w:type="dxa"/>
          </w:tcPr>
          <w:p w14:paraId="05115859" w14:textId="6E418E1A" w:rsidR="009811B6" w:rsidRPr="009811B6" w:rsidRDefault="009811B6" w:rsidP="000663EE">
            <w:pPr>
              <w:jc w:val="center"/>
            </w:pPr>
            <w:r w:rsidRPr="009811B6">
              <w:t>15,8</w:t>
            </w:r>
            <w:r w:rsidR="00A8421D">
              <w:t xml:space="preserve"> %</w:t>
            </w:r>
          </w:p>
        </w:tc>
      </w:tr>
      <w:tr w:rsidR="009811B6" w:rsidRPr="009811B6" w14:paraId="272A866B" w14:textId="77777777" w:rsidTr="00AF7701">
        <w:tc>
          <w:tcPr>
            <w:tcW w:w="2972" w:type="dxa"/>
          </w:tcPr>
          <w:p w14:paraId="4BC2A761" w14:textId="77777777" w:rsidR="009811B6" w:rsidRPr="009811B6" w:rsidRDefault="009811B6" w:rsidP="000663EE">
            <w:pPr>
              <w:jc w:val="center"/>
            </w:pPr>
            <w:r w:rsidRPr="009811B6">
              <w:t>Berlin</w:t>
            </w:r>
          </w:p>
        </w:tc>
        <w:tc>
          <w:tcPr>
            <w:tcW w:w="2693" w:type="dxa"/>
          </w:tcPr>
          <w:p w14:paraId="059C03E4" w14:textId="5B61A361" w:rsidR="009811B6" w:rsidRPr="009811B6" w:rsidRDefault="009811B6" w:rsidP="000663EE">
            <w:pPr>
              <w:jc w:val="center"/>
            </w:pPr>
            <w:r w:rsidRPr="009811B6">
              <w:t>7,0</w:t>
            </w:r>
            <w:r w:rsidR="00A8421D">
              <w:t xml:space="preserve"> %</w:t>
            </w:r>
          </w:p>
        </w:tc>
        <w:tc>
          <w:tcPr>
            <w:tcW w:w="2694" w:type="dxa"/>
          </w:tcPr>
          <w:p w14:paraId="4D4DF886" w14:textId="774D1C15" w:rsidR="009811B6" w:rsidRPr="009811B6" w:rsidRDefault="009811B6" w:rsidP="000663EE">
            <w:pPr>
              <w:jc w:val="center"/>
            </w:pPr>
            <w:r w:rsidRPr="009811B6">
              <w:t>4,4</w:t>
            </w:r>
            <w:r w:rsidR="00A8421D">
              <w:t xml:space="preserve"> %</w:t>
            </w:r>
          </w:p>
        </w:tc>
      </w:tr>
      <w:tr w:rsidR="009811B6" w:rsidRPr="009811B6" w14:paraId="00AA6A80" w14:textId="77777777" w:rsidTr="00AF7701">
        <w:tc>
          <w:tcPr>
            <w:tcW w:w="2972" w:type="dxa"/>
          </w:tcPr>
          <w:p w14:paraId="25736ED8" w14:textId="77777777" w:rsidR="009811B6" w:rsidRPr="009811B6" w:rsidRDefault="009811B6" w:rsidP="000663EE">
            <w:pPr>
              <w:jc w:val="center"/>
            </w:pPr>
            <w:r w:rsidRPr="009811B6">
              <w:t>Brandenburg</w:t>
            </w:r>
          </w:p>
        </w:tc>
        <w:tc>
          <w:tcPr>
            <w:tcW w:w="2693" w:type="dxa"/>
          </w:tcPr>
          <w:p w14:paraId="5870223E" w14:textId="4EB178E3" w:rsidR="009811B6" w:rsidRPr="009811B6" w:rsidRDefault="009811B6" w:rsidP="000663EE">
            <w:pPr>
              <w:jc w:val="center"/>
            </w:pPr>
            <w:r w:rsidRPr="009811B6">
              <w:t>6,5</w:t>
            </w:r>
            <w:r w:rsidR="00A8421D">
              <w:t xml:space="preserve"> %</w:t>
            </w:r>
          </w:p>
        </w:tc>
        <w:tc>
          <w:tcPr>
            <w:tcW w:w="2694" w:type="dxa"/>
          </w:tcPr>
          <w:p w14:paraId="60DE9331" w14:textId="47C2F758" w:rsidR="009811B6" w:rsidRPr="009811B6" w:rsidRDefault="009811B6" w:rsidP="000663EE">
            <w:pPr>
              <w:jc w:val="center"/>
            </w:pPr>
            <w:r w:rsidRPr="009811B6">
              <w:t>3,0</w:t>
            </w:r>
            <w:r w:rsidR="00A8421D">
              <w:t xml:space="preserve"> %</w:t>
            </w:r>
          </w:p>
        </w:tc>
      </w:tr>
      <w:tr w:rsidR="009811B6" w:rsidRPr="009811B6" w14:paraId="2AED84E0" w14:textId="77777777" w:rsidTr="00AF7701">
        <w:tc>
          <w:tcPr>
            <w:tcW w:w="2972" w:type="dxa"/>
          </w:tcPr>
          <w:p w14:paraId="24C473CA" w14:textId="77777777" w:rsidR="009811B6" w:rsidRPr="009811B6" w:rsidRDefault="009811B6" w:rsidP="000663EE">
            <w:pPr>
              <w:jc w:val="center"/>
            </w:pPr>
            <w:r w:rsidRPr="009811B6">
              <w:t>Bremen</w:t>
            </w:r>
          </w:p>
        </w:tc>
        <w:tc>
          <w:tcPr>
            <w:tcW w:w="2693" w:type="dxa"/>
          </w:tcPr>
          <w:p w14:paraId="1F9AC435" w14:textId="613278B5" w:rsidR="009811B6" w:rsidRPr="009811B6" w:rsidRDefault="009811B6" w:rsidP="000663EE">
            <w:pPr>
              <w:jc w:val="center"/>
            </w:pPr>
            <w:r w:rsidRPr="009811B6">
              <w:t>4,8</w:t>
            </w:r>
            <w:r w:rsidR="00A8421D">
              <w:t xml:space="preserve"> %</w:t>
            </w:r>
          </w:p>
        </w:tc>
        <w:tc>
          <w:tcPr>
            <w:tcW w:w="2694" w:type="dxa"/>
          </w:tcPr>
          <w:p w14:paraId="0F65F099" w14:textId="059D45F3" w:rsidR="009811B6" w:rsidRPr="009811B6" w:rsidRDefault="009811B6" w:rsidP="000663EE">
            <w:pPr>
              <w:jc w:val="center"/>
            </w:pPr>
            <w:r w:rsidRPr="009811B6">
              <w:t>0,8</w:t>
            </w:r>
            <w:r w:rsidR="00A8421D">
              <w:t xml:space="preserve"> %</w:t>
            </w:r>
          </w:p>
        </w:tc>
      </w:tr>
      <w:tr w:rsidR="009811B6" w:rsidRPr="009811B6" w14:paraId="69A34BF5" w14:textId="77777777" w:rsidTr="00AF7701">
        <w:tc>
          <w:tcPr>
            <w:tcW w:w="2972" w:type="dxa"/>
          </w:tcPr>
          <w:p w14:paraId="750F57CB" w14:textId="77777777" w:rsidR="009811B6" w:rsidRPr="009811B6" w:rsidRDefault="009811B6" w:rsidP="000663EE">
            <w:pPr>
              <w:jc w:val="center"/>
            </w:pPr>
            <w:r w:rsidRPr="009811B6">
              <w:t>Hamburg</w:t>
            </w:r>
          </w:p>
        </w:tc>
        <w:tc>
          <w:tcPr>
            <w:tcW w:w="2693" w:type="dxa"/>
          </w:tcPr>
          <w:p w14:paraId="68A7FF74" w14:textId="485935A7" w:rsidR="009811B6" w:rsidRPr="009811B6" w:rsidRDefault="009811B6" w:rsidP="000663EE">
            <w:pPr>
              <w:jc w:val="center"/>
            </w:pPr>
            <w:r w:rsidRPr="009811B6">
              <w:t>6,0</w:t>
            </w:r>
            <w:r w:rsidR="00A8421D">
              <w:t xml:space="preserve"> %</w:t>
            </w:r>
          </w:p>
        </w:tc>
        <w:tc>
          <w:tcPr>
            <w:tcW w:w="2694" w:type="dxa"/>
          </w:tcPr>
          <w:p w14:paraId="0FFFF6F6" w14:textId="4C14CC7C" w:rsidR="009811B6" w:rsidRPr="009811B6" w:rsidRDefault="009811B6" w:rsidP="000663EE">
            <w:pPr>
              <w:jc w:val="center"/>
            </w:pPr>
            <w:r w:rsidRPr="009811B6">
              <w:t>2,2</w:t>
            </w:r>
            <w:r w:rsidR="00A8421D">
              <w:t xml:space="preserve"> %</w:t>
            </w:r>
          </w:p>
        </w:tc>
      </w:tr>
      <w:tr w:rsidR="009811B6" w:rsidRPr="009811B6" w14:paraId="23D51464" w14:textId="77777777" w:rsidTr="00AF7701">
        <w:tc>
          <w:tcPr>
            <w:tcW w:w="2972" w:type="dxa"/>
          </w:tcPr>
          <w:p w14:paraId="38A5EF63" w14:textId="77777777" w:rsidR="009811B6" w:rsidRPr="009811B6" w:rsidRDefault="009811B6" w:rsidP="000663EE">
            <w:pPr>
              <w:jc w:val="center"/>
            </w:pPr>
            <w:r w:rsidRPr="009811B6">
              <w:t>Hessen</w:t>
            </w:r>
          </w:p>
        </w:tc>
        <w:tc>
          <w:tcPr>
            <w:tcW w:w="2693" w:type="dxa"/>
          </w:tcPr>
          <w:p w14:paraId="50DD8CB2" w14:textId="6BA72F15" w:rsidR="009811B6" w:rsidRPr="009811B6" w:rsidRDefault="009811B6" w:rsidP="000663EE">
            <w:pPr>
              <w:jc w:val="center"/>
            </w:pPr>
            <w:r w:rsidRPr="009811B6">
              <w:t>4,2</w:t>
            </w:r>
            <w:r w:rsidR="00A8421D">
              <w:t xml:space="preserve"> %</w:t>
            </w:r>
          </w:p>
        </w:tc>
        <w:tc>
          <w:tcPr>
            <w:tcW w:w="2694" w:type="dxa"/>
          </w:tcPr>
          <w:p w14:paraId="5E6B596F" w14:textId="5771384D" w:rsidR="009811B6" w:rsidRPr="009811B6" w:rsidRDefault="009811B6" w:rsidP="000663EE">
            <w:pPr>
              <w:jc w:val="center"/>
            </w:pPr>
            <w:r w:rsidRPr="009811B6">
              <w:t>7,5</w:t>
            </w:r>
            <w:r w:rsidR="00A8421D">
              <w:t xml:space="preserve"> %</w:t>
            </w:r>
          </w:p>
        </w:tc>
      </w:tr>
      <w:tr w:rsidR="009811B6" w:rsidRPr="009811B6" w14:paraId="2B3F352A" w14:textId="77777777" w:rsidTr="00AF7701">
        <w:tc>
          <w:tcPr>
            <w:tcW w:w="2972" w:type="dxa"/>
          </w:tcPr>
          <w:p w14:paraId="407C0796" w14:textId="77777777" w:rsidR="009811B6" w:rsidRPr="009811B6" w:rsidRDefault="009811B6" w:rsidP="000663EE">
            <w:pPr>
              <w:jc w:val="center"/>
            </w:pPr>
            <w:r w:rsidRPr="009811B6">
              <w:t>Mecklenburg-Vorpommern</w:t>
            </w:r>
          </w:p>
        </w:tc>
        <w:tc>
          <w:tcPr>
            <w:tcW w:w="2693" w:type="dxa"/>
          </w:tcPr>
          <w:p w14:paraId="713BD55D" w14:textId="1A32F280" w:rsidR="009811B6" w:rsidRPr="009811B6" w:rsidRDefault="009811B6" w:rsidP="000663EE">
            <w:pPr>
              <w:jc w:val="center"/>
            </w:pPr>
            <w:r w:rsidRPr="009811B6">
              <w:t>1,2</w:t>
            </w:r>
            <w:r w:rsidR="00A8421D">
              <w:t xml:space="preserve"> %</w:t>
            </w:r>
          </w:p>
        </w:tc>
        <w:tc>
          <w:tcPr>
            <w:tcW w:w="2694" w:type="dxa"/>
          </w:tcPr>
          <w:p w14:paraId="1F7542C1" w14:textId="715ABF03" w:rsidR="009811B6" w:rsidRPr="009811B6" w:rsidRDefault="009811B6" w:rsidP="000663EE">
            <w:pPr>
              <w:jc w:val="center"/>
            </w:pPr>
            <w:r w:rsidRPr="009811B6">
              <w:t>2,2</w:t>
            </w:r>
            <w:r w:rsidR="00A8421D">
              <w:t xml:space="preserve"> %</w:t>
            </w:r>
          </w:p>
        </w:tc>
      </w:tr>
      <w:tr w:rsidR="009811B6" w:rsidRPr="009811B6" w14:paraId="6B832DCB" w14:textId="77777777" w:rsidTr="00AF7701">
        <w:tc>
          <w:tcPr>
            <w:tcW w:w="2972" w:type="dxa"/>
          </w:tcPr>
          <w:p w14:paraId="32E75BE8" w14:textId="77777777" w:rsidR="009811B6" w:rsidRPr="009811B6" w:rsidRDefault="009811B6" w:rsidP="000663EE">
            <w:pPr>
              <w:jc w:val="center"/>
            </w:pPr>
            <w:r w:rsidRPr="009811B6">
              <w:t>Niedersachsen</w:t>
            </w:r>
          </w:p>
        </w:tc>
        <w:tc>
          <w:tcPr>
            <w:tcW w:w="2693" w:type="dxa"/>
          </w:tcPr>
          <w:p w14:paraId="70BDB057" w14:textId="6AA99719" w:rsidR="009811B6" w:rsidRPr="009811B6" w:rsidRDefault="009811B6" w:rsidP="000663EE">
            <w:pPr>
              <w:jc w:val="center"/>
            </w:pPr>
            <w:r w:rsidRPr="009811B6">
              <w:t>10,7</w:t>
            </w:r>
            <w:r w:rsidR="00A8421D">
              <w:t xml:space="preserve"> %</w:t>
            </w:r>
          </w:p>
        </w:tc>
        <w:tc>
          <w:tcPr>
            <w:tcW w:w="2694" w:type="dxa"/>
          </w:tcPr>
          <w:p w14:paraId="3822EA60" w14:textId="04EE04F3" w:rsidR="009811B6" w:rsidRPr="009811B6" w:rsidRDefault="009811B6" w:rsidP="000663EE">
            <w:pPr>
              <w:jc w:val="center"/>
            </w:pPr>
            <w:r w:rsidRPr="009811B6">
              <w:t>9,6</w:t>
            </w:r>
            <w:r w:rsidR="00A8421D">
              <w:t xml:space="preserve"> %</w:t>
            </w:r>
          </w:p>
        </w:tc>
      </w:tr>
      <w:tr w:rsidR="009811B6" w:rsidRPr="009811B6" w14:paraId="66297695" w14:textId="77777777" w:rsidTr="00AF7701">
        <w:tc>
          <w:tcPr>
            <w:tcW w:w="2972" w:type="dxa"/>
          </w:tcPr>
          <w:p w14:paraId="2280B4C4" w14:textId="77777777" w:rsidR="009811B6" w:rsidRPr="009811B6" w:rsidRDefault="009811B6" w:rsidP="000663EE">
            <w:pPr>
              <w:jc w:val="center"/>
            </w:pPr>
            <w:r w:rsidRPr="009811B6">
              <w:t>Nordrhein-Westfalen</w:t>
            </w:r>
          </w:p>
        </w:tc>
        <w:tc>
          <w:tcPr>
            <w:tcW w:w="2693" w:type="dxa"/>
          </w:tcPr>
          <w:p w14:paraId="3EA38BF5" w14:textId="5CF02A95" w:rsidR="009811B6" w:rsidRPr="009811B6" w:rsidRDefault="009811B6" w:rsidP="000663EE">
            <w:pPr>
              <w:jc w:val="center"/>
            </w:pPr>
            <w:r w:rsidRPr="009811B6">
              <w:t>10,7</w:t>
            </w:r>
            <w:r w:rsidR="00A8421D">
              <w:t xml:space="preserve"> %</w:t>
            </w:r>
          </w:p>
        </w:tc>
        <w:tc>
          <w:tcPr>
            <w:tcW w:w="2694" w:type="dxa"/>
          </w:tcPr>
          <w:p w14:paraId="233D1E28" w14:textId="4E9BDEDC" w:rsidR="009811B6" w:rsidRPr="009811B6" w:rsidRDefault="009811B6" w:rsidP="000663EE">
            <w:pPr>
              <w:jc w:val="center"/>
            </w:pPr>
            <w:r w:rsidRPr="009811B6">
              <w:t>21,6</w:t>
            </w:r>
            <w:r w:rsidR="00A8421D">
              <w:t xml:space="preserve"> %</w:t>
            </w:r>
          </w:p>
        </w:tc>
      </w:tr>
      <w:tr w:rsidR="009811B6" w:rsidRPr="009811B6" w14:paraId="1A882671" w14:textId="77777777" w:rsidTr="00AF7701">
        <w:tc>
          <w:tcPr>
            <w:tcW w:w="2972" w:type="dxa"/>
          </w:tcPr>
          <w:p w14:paraId="5FB7218C" w14:textId="77777777" w:rsidR="009811B6" w:rsidRPr="009811B6" w:rsidRDefault="009811B6" w:rsidP="000663EE">
            <w:pPr>
              <w:jc w:val="center"/>
            </w:pPr>
            <w:r w:rsidRPr="009811B6">
              <w:t>Rheinland-Pfalz</w:t>
            </w:r>
          </w:p>
        </w:tc>
        <w:tc>
          <w:tcPr>
            <w:tcW w:w="2693" w:type="dxa"/>
          </w:tcPr>
          <w:p w14:paraId="0F8ED586" w14:textId="33D1B463" w:rsidR="009811B6" w:rsidRPr="009811B6" w:rsidRDefault="009811B6" w:rsidP="000663EE">
            <w:pPr>
              <w:jc w:val="center"/>
            </w:pPr>
            <w:r w:rsidRPr="009811B6">
              <w:t>7,1</w:t>
            </w:r>
            <w:r w:rsidR="00A8421D">
              <w:t xml:space="preserve"> %</w:t>
            </w:r>
          </w:p>
        </w:tc>
        <w:tc>
          <w:tcPr>
            <w:tcW w:w="2694" w:type="dxa"/>
          </w:tcPr>
          <w:p w14:paraId="75A22B1A" w14:textId="59F5E317" w:rsidR="009811B6" w:rsidRPr="009811B6" w:rsidRDefault="009811B6" w:rsidP="000663EE">
            <w:pPr>
              <w:jc w:val="center"/>
            </w:pPr>
            <w:r w:rsidRPr="009811B6">
              <w:t>4,9</w:t>
            </w:r>
            <w:r w:rsidR="00A8421D">
              <w:t xml:space="preserve"> %</w:t>
            </w:r>
          </w:p>
        </w:tc>
      </w:tr>
      <w:tr w:rsidR="009811B6" w:rsidRPr="009811B6" w14:paraId="14CEDF95" w14:textId="77777777" w:rsidTr="00AF7701">
        <w:tc>
          <w:tcPr>
            <w:tcW w:w="2972" w:type="dxa"/>
          </w:tcPr>
          <w:p w14:paraId="74376EA7" w14:textId="77777777" w:rsidR="009811B6" w:rsidRPr="009811B6" w:rsidRDefault="009811B6" w:rsidP="000663EE">
            <w:pPr>
              <w:jc w:val="center"/>
            </w:pPr>
            <w:r w:rsidRPr="009811B6">
              <w:t>Saarland</w:t>
            </w:r>
          </w:p>
        </w:tc>
        <w:tc>
          <w:tcPr>
            <w:tcW w:w="2693" w:type="dxa"/>
          </w:tcPr>
          <w:p w14:paraId="0D9CDFF4" w14:textId="6404FA4A" w:rsidR="009811B6" w:rsidRPr="009811B6" w:rsidRDefault="009811B6" w:rsidP="000663EE">
            <w:pPr>
              <w:jc w:val="center"/>
            </w:pPr>
            <w:r w:rsidRPr="009811B6">
              <w:t>1,8</w:t>
            </w:r>
            <w:r w:rsidR="00A8421D">
              <w:t xml:space="preserve"> %</w:t>
            </w:r>
          </w:p>
        </w:tc>
        <w:tc>
          <w:tcPr>
            <w:tcW w:w="2694" w:type="dxa"/>
          </w:tcPr>
          <w:p w14:paraId="56483AAD" w14:textId="3E397F3F" w:rsidR="009811B6" w:rsidRPr="009811B6" w:rsidRDefault="009811B6" w:rsidP="000663EE">
            <w:pPr>
              <w:jc w:val="center"/>
            </w:pPr>
            <w:r w:rsidRPr="009811B6">
              <w:t>1,2</w:t>
            </w:r>
            <w:r w:rsidR="00A8421D">
              <w:t xml:space="preserve"> %</w:t>
            </w:r>
          </w:p>
        </w:tc>
      </w:tr>
      <w:tr w:rsidR="009811B6" w:rsidRPr="009811B6" w14:paraId="6CA623A1" w14:textId="77777777" w:rsidTr="00AF7701">
        <w:tc>
          <w:tcPr>
            <w:tcW w:w="2972" w:type="dxa"/>
          </w:tcPr>
          <w:p w14:paraId="5F640D86" w14:textId="77777777" w:rsidR="009811B6" w:rsidRPr="009811B6" w:rsidRDefault="009811B6" w:rsidP="000663EE">
            <w:pPr>
              <w:jc w:val="center"/>
            </w:pPr>
            <w:r w:rsidRPr="009811B6">
              <w:t>Sachsen</w:t>
            </w:r>
          </w:p>
        </w:tc>
        <w:tc>
          <w:tcPr>
            <w:tcW w:w="2693" w:type="dxa"/>
          </w:tcPr>
          <w:p w14:paraId="1C67C8F0" w14:textId="4E95BC38" w:rsidR="009811B6" w:rsidRPr="009811B6" w:rsidRDefault="009811B6" w:rsidP="000663EE">
            <w:pPr>
              <w:jc w:val="center"/>
            </w:pPr>
            <w:r w:rsidRPr="009811B6">
              <w:t>3,0</w:t>
            </w:r>
            <w:r w:rsidR="00A8421D">
              <w:t xml:space="preserve"> %</w:t>
            </w:r>
          </w:p>
        </w:tc>
        <w:tc>
          <w:tcPr>
            <w:tcW w:w="2694" w:type="dxa"/>
          </w:tcPr>
          <w:p w14:paraId="5494714F" w14:textId="1BE6240D" w:rsidR="009811B6" w:rsidRPr="009811B6" w:rsidRDefault="009811B6" w:rsidP="000663EE">
            <w:pPr>
              <w:jc w:val="center"/>
            </w:pPr>
            <w:r w:rsidRPr="009811B6">
              <w:t>4,9</w:t>
            </w:r>
            <w:r w:rsidR="00A8421D">
              <w:t xml:space="preserve"> %</w:t>
            </w:r>
          </w:p>
        </w:tc>
      </w:tr>
      <w:tr w:rsidR="009811B6" w:rsidRPr="009811B6" w14:paraId="0DF5011B" w14:textId="77777777" w:rsidTr="00AF7701">
        <w:tc>
          <w:tcPr>
            <w:tcW w:w="2972" w:type="dxa"/>
          </w:tcPr>
          <w:p w14:paraId="3CB1CBDA" w14:textId="77777777" w:rsidR="009811B6" w:rsidRPr="009811B6" w:rsidRDefault="009811B6" w:rsidP="000663EE">
            <w:pPr>
              <w:jc w:val="center"/>
            </w:pPr>
            <w:r w:rsidRPr="009811B6">
              <w:t>Sachsen-Anhalt</w:t>
            </w:r>
          </w:p>
        </w:tc>
        <w:tc>
          <w:tcPr>
            <w:tcW w:w="2693" w:type="dxa"/>
          </w:tcPr>
          <w:p w14:paraId="0BE6477C" w14:textId="4A92CE34" w:rsidR="009811B6" w:rsidRPr="009811B6" w:rsidRDefault="009811B6" w:rsidP="000663EE">
            <w:pPr>
              <w:jc w:val="center"/>
            </w:pPr>
            <w:r w:rsidRPr="009811B6">
              <w:t>7,1</w:t>
            </w:r>
            <w:r w:rsidR="00A8421D">
              <w:t xml:space="preserve"> %</w:t>
            </w:r>
          </w:p>
        </w:tc>
        <w:tc>
          <w:tcPr>
            <w:tcW w:w="2694" w:type="dxa"/>
          </w:tcPr>
          <w:p w14:paraId="1C5118FF" w14:textId="25A1AF5B" w:rsidR="009811B6" w:rsidRPr="009811B6" w:rsidRDefault="009811B6" w:rsidP="000663EE">
            <w:pPr>
              <w:jc w:val="center"/>
            </w:pPr>
            <w:r w:rsidRPr="009811B6">
              <w:t>2,7</w:t>
            </w:r>
            <w:r w:rsidR="00A8421D">
              <w:t xml:space="preserve"> %</w:t>
            </w:r>
          </w:p>
        </w:tc>
      </w:tr>
      <w:tr w:rsidR="009811B6" w:rsidRPr="009811B6" w14:paraId="5F571F85" w14:textId="77777777" w:rsidTr="00AF7701">
        <w:tc>
          <w:tcPr>
            <w:tcW w:w="2972" w:type="dxa"/>
          </w:tcPr>
          <w:p w14:paraId="0B382C2C" w14:textId="77777777" w:rsidR="009811B6" w:rsidRPr="009811B6" w:rsidRDefault="009811B6" w:rsidP="000663EE">
            <w:pPr>
              <w:jc w:val="center"/>
            </w:pPr>
            <w:r w:rsidRPr="009811B6">
              <w:t>Schleswig-Holstein</w:t>
            </w:r>
          </w:p>
        </w:tc>
        <w:tc>
          <w:tcPr>
            <w:tcW w:w="2693" w:type="dxa"/>
          </w:tcPr>
          <w:p w14:paraId="050352C7" w14:textId="58AA3249" w:rsidR="009811B6" w:rsidRPr="009811B6" w:rsidRDefault="009811B6" w:rsidP="000663EE">
            <w:pPr>
              <w:jc w:val="center"/>
            </w:pPr>
            <w:r w:rsidRPr="009811B6">
              <w:t>7,7</w:t>
            </w:r>
            <w:r w:rsidR="00A8421D">
              <w:t xml:space="preserve"> %</w:t>
            </w:r>
          </w:p>
        </w:tc>
        <w:tc>
          <w:tcPr>
            <w:tcW w:w="2694" w:type="dxa"/>
          </w:tcPr>
          <w:p w14:paraId="6B8B5802" w14:textId="0CA54657" w:rsidR="009811B6" w:rsidRPr="009811B6" w:rsidRDefault="009811B6" w:rsidP="000663EE">
            <w:pPr>
              <w:jc w:val="center"/>
            </w:pPr>
            <w:r w:rsidRPr="009811B6">
              <w:t>3,5</w:t>
            </w:r>
            <w:r w:rsidR="00A8421D">
              <w:t xml:space="preserve"> %</w:t>
            </w:r>
          </w:p>
        </w:tc>
      </w:tr>
      <w:tr w:rsidR="009811B6" w:rsidRPr="009811B6" w14:paraId="5A37D11B" w14:textId="77777777" w:rsidTr="00AF7701">
        <w:tc>
          <w:tcPr>
            <w:tcW w:w="2972" w:type="dxa"/>
          </w:tcPr>
          <w:p w14:paraId="2C6128C1" w14:textId="77777777" w:rsidR="009811B6" w:rsidRPr="009811B6" w:rsidRDefault="009811B6" w:rsidP="000663EE">
            <w:pPr>
              <w:jc w:val="center"/>
            </w:pPr>
            <w:r w:rsidRPr="009811B6">
              <w:t>Thüringen</w:t>
            </w:r>
          </w:p>
        </w:tc>
        <w:tc>
          <w:tcPr>
            <w:tcW w:w="2693" w:type="dxa"/>
          </w:tcPr>
          <w:p w14:paraId="26653C1F" w14:textId="71EF560A" w:rsidR="009811B6" w:rsidRPr="009811B6" w:rsidRDefault="009811B6" w:rsidP="000663EE">
            <w:pPr>
              <w:jc w:val="center"/>
            </w:pPr>
            <w:r w:rsidRPr="009811B6">
              <w:t>4,2</w:t>
            </w:r>
            <w:r w:rsidR="00A8421D">
              <w:t xml:space="preserve"> %</w:t>
            </w:r>
          </w:p>
        </w:tc>
        <w:tc>
          <w:tcPr>
            <w:tcW w:w="2694" w:type="dxa"/>
          </w:tcPr>
          <w:p w14:paraId="14C03A18" w14:textId="66661B7D" w:rsidR="009811B6" w:rsidRPr="009811B6" w:rsidRDefault="009811B6" w:rsidP="000663EE">
            <w:pPr>
              <w:jc w:val="center"/>
            </w:pPr>
            <w:r w:rsidRPr="009811B6">
              <w:t>2,6</w:t>
            </w:r>
            <w:r w:rsidR="00A8421D">
              <w:t xml:space="preserve"> %</w:t>
            </w:r>
          </w:p>
        </w:tc>
      </w:tr>
    </w:tbl>
    <w:p w14:paraId="2A5DE515" w14:textId="77777777" w:rsidR="00FB58DE" w:rsidRPr="009811B6" w:rsidRDefault="00FB58DE" w:rsidP="00FB58DE">
      <w:pPr>
        <w:contextualSpacing/>
        <w:rPr>
          <w:sz w:val="20"/>
          <w:szCs w:val="20"/>
        </w:rPr>
      </w:pPr>
      <w:r w:rsidRPr="009811B6">
        <w:rPr>
          <w:sz w:val="20"/>
          <w:szCs w:val="20"/>
          <w:vertAlign w:val="superscript"/>
        </w:rPr>
        <w:t>1</w:t>
      </w:r>
      <w:r w:rsidRPr="009811B6">
        <w:rPr>
          <w:sz w:val="20"/>
          <w:szCs w:val="20"/>
        </w:rPr>
        <w:t xml:space="preserve">Angaben Bürgerrat Demokratie. </w:t>
      </w:r>
    </w:p>
    <w:p w14:paraId="6F2A1C29" w14:textId="77777777" w:rsidR="00FB58DE" w:rsidRPr="009811B6" w:rsidRDefault="00FB58DE" w:rsidP="00C21616">
      <w:pPr>
        <w:spacing w:after="400"/>
        <w:rPr>
          <w:sz w:val="20"/>
          <w:szCs w:val="20"/>
        </w:rPr>
      </w:pPr>
      <w:r w:rsidRPr="009811B6">
        <w:rPr>
          <w:sz w:val="20"/>
          <w:szCs w:val="20"/>
          <w:vertAlign w:val="superscript"/>
        </w:rPr>
        <w:t>2</w:t>
      </w:r>
      <w:r w:rsidRPr="009811B6">
        <w:rPr>
          <w:sz w:val="20"/>
          <w:szCs w:val="20"/>
        </w:rPr>
        <w:t xml:space="preserve">Eigene Berechnungen auf Grundlage </w:t>
      </w:r>
      <w:r w:rsidRPr="009811B6">
        <w:rPr>
          <w:rFonts w:ascii="Calibri" w:hAnsi="Calibri" w:cs="Calibri"/>
          <w:sz w:val="20"/>
          <w:szCs w:val="20"/>
        </w:rPr>
        <w:t>der Fortschreibung des Bevölkerungsstandes, Statistisches Bundesamt (Destatis), 2019 / 12.11.2019.</w:t>
      </w:r>
    </w:p>
    <w:p w14:paraId="49E230AD" w14:textId="24C457B8" w:rsidR="00037E53" w:rsidRDefault="623EDC7A" w:rsidP="623EDC7A">
      <w:pPr>
        <w:spacing w:line="276" w:lineRule="auto"/>
        <w:jc w:val="both"/>
        <w:rPr>
          <w:color w:val="FF0000"/>
          <w:sz w:val="24"/>
          <w:szCs w:val="24"/>
        </w:rPr>
      </w:pPr>
      <w:r w:rsidRPr="623EDC7A">
        <w:rPr>
          <w:sz w:val="24"/>
          <w:szCs w:val="24"/>
        </w:rPr>
        <w:t xml:space="preserve">Bezüglich der Gemeindegrößen </w:t>
      </w:r>
      <w:r w:rsidR="004C0CEE">
        <w:rPr>
          <w:sz w:val="24"/>
          <w:szCs w:val="24"/>
        </w:rPr>
        <w:t>sind</w:t>
      </w:r>
      <w:r w:rsidRPr="623EDC7A">
        <w:rPr>
          <w:sz w:val="24"/>
          <w:szCs w:val="24"/>
        </w:rPr>
        <w:t xml:space="preserve"> Großstädter*innen (Gemeinden &gt;500.000 Einwohner*in</w:t>
      </w:r>
      <w:r w:rsidR="004C0CEE">
        <w:rPr>
          <w:sz w:val="24"/>
          <w:szCs w:val="24"/>
        </w:rPr>
        <w:t>nen) überrepräsentiert</w:t>
      </w:r>
      <w:r w:rsidR="00CD227B">
        <w:rPr>
          <w:sz w:val="24"/>
          <w:szCs w:val="24"/>
        </w:rPr>
        <w:t>, Einwohner*innen von kleinen Gemeinden (unter 5.000 Einwohner*innen) entsprechend ihrer Verbreitung</w:t>
      </w:r>
      <w:r w:rsidR="004C0CEE">
        <w:rPr>
          <w:sz w:val="24"/>
          <w:szCs w:val="24"/>
        </w:rPr>
        <w:t xml:space="preserve"> und</w:t>
      </w:r>
      <w:r w:rsidRPr="623EDC7A">
        <w:rPr>
          <w:sz w:val="24"/>
          <w:szCs w:val="24"/>
        </w:rPr>
        <w:t xml:space="preserve"> Einwohner*innen von </w:t>
      </w:r>
      <w:r w:rsidR="00CD227B">
        <w:rPr>
          <w:sz w:val="24"/>
          <w:szCs w:val="24"/>
        </w:rPr>
        <w:t xml:space="preserve">mittelgroßen </w:t>
      </w:r>
      <w:r w:rsidRPr="623EDC7A">
        <w:rPr>
          <w:sz w:val="24"/>
          <w:szCs w:val="24"/>
        </w:rPr>
        <w:t xml:space="preserve">Gemeinden </w:t>
      </w:r>
      <w:r w:rsidR="00CD227B">
        <w:rPr>
          <w:sz w:val="24"/>
          <w:szCs w:val="24"/>
        </w:rPr>
        <w:t>(5.000- 20.000 Einwohner*innen)</w:t>
      </w:r>
      <w:r w:rsidRPr="623EDC7A">
        <w:rPr>
          <w:sz w:val="24"/>
          <w:szCs w:val="24"/>
        </w:rPr>
        <w:t xml:space="preserve"> unterrepräsentiert. Allerdings </w:t>
      </w:r>
      <w:r w:rsidR="004C0CEE">
        <w:rPr>
          <w:sz w:val="24"/>
          <w:szCs w:val="24"/>
        </w:rPr>
        <w:t xml:space="preserve">spielt </w:t>
      </w:r>
      <w:r w:rsidR="004C0CEE">
        <w:rPr>
          <w:sz w:val="24"/>
          <w:szCs w:val="24"/>
        </w:rPr>
        <w:lastRenderedPageBreak/>
        <w:t>auch die</w:t>
      </w:r>
      <w:r w:rsidRPr="623EDC7A">
        <w:rPr>
          <w:sz w:val="24"/>
          <w:szCs w:val="24"/>
        </w:rPr>
        <w:t xml:space="preserve"> </w:t>
      </w:r>
      <w:r w:rsidR="004C0CEE">
        <w:rPr>
          <w:sz w:val="24"/>
          <w:szCs w:val="24"/>
        </w:rPr>
        <w:t>(Nicht-)</w:t>
      </w:r>
      <w:r w:rsidRPr="623EDC7A">
        <w:rPr>
          <w:sz w:val="24"/>
          <w:szCs w:val="24"/>
        </w:rPr>
        <w:t xml:space="preserve">Bereitstellung der entsprechenden Stichproben aus den Einwohnermelderegistern </w:t>
      </w:r>
      <w:r w:rsidR="004C0CEE">
        <w:rPr>
          <w:sz w:val="24"/>
          <w:szCs w:val="24"/>
        </w:rPr>
        <w:t>eine Rolle</w:t>
      </w:r>
      <w:r w:rsidRPr="623EDC7A">
        <w:rPr>
          <w:sz w:val="24"/>
          <w:szCs w:val="24"/>
        </w:rPr>
        <w:t xml:space="preserve">. </w:t>
      </w:r>
    </w:p>
    <w:p w14:paraId="0F55AC8D" w14:textId="48555FEB" w:rsidR="65BB9154" w:rsidRPr="002C35BC" w:rsidRDefault="10699020" w:rsidP="10699020">
      <w:pPr>
        <w:spacing w:line="276" w:lineRule="auto"/>
        <w:jc w:val="both"/>
        <w:rPr>
          <w:rFonts w:ascii="Calibri" w:eastAsia="Calibri" w:hAnsi="Calibri" w:cs="Calibri"/>
          <w:sz w:val="24"/>
          <w:szCs w:val="24"/>
        </w:rPr>
      </w:pPr>
      <w:r w:rsidRPr="10699020">
        <w:rPr>
          <w:sz w:val="24"/>
          <w:szCs w:val="24"/>
        </w:rPr>
        <w:t xml:space="preserve">Hinsichtlich der </w:t>
      </w:r>
      <w:r w:rsidRPr="10699020">
        <w:rPr>
          <w:b/>
          <w:bCs/>
          <w:i/>
          <w:iCs/>
          <w:sz w:val="24"/>
          <w:szCs w:val="24"/>
        </w:rPr>
        <w:t xml:space="preserve">Barrierefreiheit </w:t>
      </w:r>
      <w:r w:rsidRPr="10699020">
        <w:rPr>
          <w:sz w:val="24"/>
          <w:szCs w:val="24"/>
        </w:rPr>
        <w:t xml:space="preserve">des Bürgerrats ergibt sich ein </w:t>
      </w:r>
      <w:r w:rsidR="3522E2C4" w:rsidRPr="3522E2C4">
        <w:rPr>
          <w:sz w:val="24"/>
          <w:szCs w:val="24"/>
        </w:rPr>
        <w:t>positives</w:t>
      </w:r>
      <w:r w:rsidRPr="10699020">
        <w:rPr>
          <w:sz w:val="24"/>
          <w:szCs w:val="24"/>
        </w:rPr>
        <w:t xml:space="preserve"> Bild. </w:t>
      </w:r>
      <w:r w:rsidR="004C0CEE">
        <w:rPr>
          <w:sz w:val="24"/>
          <w:szCs w:val="24"/>
        </w:rPr>
        <w:t>D</w:t>
      </w:r>
      <w:r w:rsidRPr="10699020">
        <w:rPr>
          <w:sz w:val="24"/>
          <w:szCs w:val="24"/>
        </w:rPr>
        <w:t>as Gelände des Bürgerrats</w:t>
      </w:r>
      <w:r w:rsidR="004C0CEE">
        <w:rPr>
          <w:sz w:val="24"/>
          <w:szCs w:val="24"/>
        </w:rPr>
        <w:t xml:space="preserve"> war</w:t>
      </w:r>
      <w:r w:rsidRPr="10699020">
        <w:rPr>
          <w:sz w:val="24"/>
          <w:szCs w:val="24"/>
        </w:rPr>
        <w:t xml:space="preserve"> barrierefrei. </w:t>
      </w:r>
      <w:r w:rsidRPr="10699020">
        <w:rPr>
          <w:rFonts w:ascii="Calibri" w:eastAsia="Calibri" w:hAnsi="Calibri" w:cs="Calibri"/>
          <w:sz w:val="24"/>
          <w:szCs w:val="24"/>
        </w:rPr>
        <w:t xml:space="preserve">Das Einladungsschreiben und die Hintergrundinformation für die Teilnehmenden waren in einfacher Sprache verfasst: Die Sätze waren nicht zu lang, und es gab nur wenige Fremdwörter, die in den meisten Fällen direkt im Text erklärt wurden. </w:t>
      </w:r>
    </w:p>
    <w:p w14:paraId="64672F5F" w14:textId="00943E24" w:rsidR="0D779DEC" w:rsidRDefault="00273EE1" w:rsidP="10699020">
      <w:pPr>
        <w:spacing w:line="276" w:lineRule="auto"/>
        <w:jc w:val="both"/>
        <w:rPr>
          <w:rFonts w:ascii="Calibri" w:eastAsia="Calibri" w:hAnsi="Calibri" w:cs="Calibri"/>
          <w:sz w:val="24"/>
          <w:szCs w:val="24"/>
        </w:rPr>
      </w:pPr>
      <w:r>
        <w:rPr>
          <w:rFonts w:ascii="Calibri" w:eastAsia="Calibri" w:hAnsi="Calibri" w:cs="Calibri"/>
          <w:sz w:val="24"/>
          <w:szCs w:val="24"/>
        </w:rPr>
        <w:t>Die</w:t>
      </w:r>
      <w:r w:rsidR="0078132E">
        <w:rPr>
          <w:rFonts w:ascii="Calibri" w:eastAsia="Calibri" w:hAnsi="Calibri" w:cs="Calibri"/>
          <w:sz w:val="24"/>
          <w:szCs w:val="24"/>
        </w:rPr>
        <w:t xml:space="preserve"> </w:t>
      </w:r>
      <w:r w:rsidR="0078132E" w:rsidRPr="008A5CB5">
        <w:rPr>
          <w:rFonts w:ascii="Calibri" w:eastAsia="Calibri" w:hAnsi="Calibri" w:cs="Calibri"/>
          <w:b/>
          <w:i/>
          <w:sz w:val="24"/>
          <w:szCs w:val="24"/>
        </w:rPr>
        <w:t>einstellungsbezogene Repräsentativität</w:t>
      </w:r>
      <w:r w:rsidR="0078132E">
        <w:rPr>
          <w:rFonts w:ascii="Calibri" w:eastAsia="Calibri" w:hAnsi="Calibri" w:cs="Calibri"/>
          <w:sz w:val="24"/>
          <w:szCs w:val="24"/>
        </w:rPr>
        <w:t xml:space="preserve"> </w:t>
      </w:r>
      <w:r w:rsidR="00357DB6">
        <w:rPr>
          <w:rFonts w:ascii="Calibri" w:eastAsia="Calibri" w:hAnsi="Calibri" w:cs="Calibri"/>
          <w:sz w:val="24"/>
          <w:szCs w:val="24"/>
        </w:rPr>
        <w:t xml:space="preserve">war </w:t>
      </w:r>
      <w:r w:rsidR="004C0CEE">
        <w:rPr>
          <w:rFonts w:ascii="Calibri" w:eastAsia="Calibri" w:hAnsi="Calibri" w:cs="Calibri"/>
          <w:sz w:val="24"/>
          <w:szCs w:val="24"/>
        </w:rPr>
        <w:t>verzerrt</w:t>
      </w:r>
      <w:r w:rsidR="008A5CB5">
        <w:rPr>
          <w:rFonts w:ascii="Calibri" w:eastAsia="Calibri" w:hAnsi="Calibri" w:cs="Calibri"/>
          <w:sz w:val="24"/>
          <w:szCs w:val="24"/>
        </w:rPr>
        <w:t xml:space="preserve">: </w:t>
      </w:r>
      <w:r w:rsidR="008A5CB5" w:rsidRPr="10699020">
        <w:rPr>
          <w:rFonts w:ascii="Calibri" w:eastAsia="Calibri" w:hAnsi="Calibri" w:cs="Calibri"/>
          <w:sz w:val="24"/>
          <w:szCs w:val="24"/>
        </w:rPr>
        <w:t>So gaben 2,2</w:t>
      </w:r>
      <w:r w:rsidR="00A8421D">
        <w:rPr>
          <w:rFonts w:ascii="Calibri" w:eastAsia="Calibri" w:hAnsi="Calibri" w:cs="Calibri"/>
          <w:sz w:val="24"/>
          <w:szCs w:val="24"/>
        </w:rPr>
        <w:t xml:space="preserve"> %</w:t>
      </w:r>
      <w:r w:rsidR="008A5CB5" w:rsidRPr="10699020">
        <w:rPr>
          <w:rFonts w:ascii="Calibri" w:eastAsia="Calibri" w:hAnsi="Calibri" w:cs="Calibri"/>
          <w:sz w:val="24"/>
          <w:szCs w:val="24"/>
        </w:rPr>
        <w:t xml:space="preserve"> der befragten</w:t>
      </w:r>
      <w:r w:rsidR="008A5CB5" w:rsidRPr="10699020">
        <w:rPr>
          <w:rFonts w:ascii="Calibri" w:eastAsia="Calibri" w:hAnsi="Calibri" w:cs="Calibri"/>
          <w:color w:val="4472C4" w:themeColor="accent1"/>
          <w:sz w:val="24"/>
          <w:szCs w:val="24"/>
        </w:rPr>
        <w:t xml:space="preserve"> </w:t>
      </w:r>
      <w:r w:rsidR="008A5CB5" w:rsidRPr="10699020">
        <w:rPr>
          <w:rFonts w:ascii="Calibri" w:eastAsia="Calibri" w:hAnsi="Calibri" w:cs="Calibri"/>
          <w:sz w:val="24"/>
          <w:szCs w:val="24"/>
        </w:rPr>
        <w:t>Teilnehme</w:t>
      </w:r>
      <w:r>
        <w:rPr>
          <w:rFonts w:ascii="Calibri" w:eastAsia="Calibri" w:hAnsi="Calibri" w:cs="Calibri"/>
          <w:sz w:val="24"/>
          <w:szCs w:val="24"/>
        </w:rPr>
        <w:t>nden</w:t>
      </w:r>
      <w:r w:rsidR="008A5CB5" w:rsidRPr="10699020">
        <w:rPr>
          <w:rFonts w:ascii="Calibri" w:eastAsia="Calibri" w:hAnsi="Calibri" w:cs="Calibri"/>
          <w:sz w:val="24"/>
          <w:szCs w:val="24"/>
        </w:rPr>
        <w:t xml:space="preserve"> an, dass sie Repräsentant*innen gegenüber Bürger*innen als Akteur der politischen Entscheidungsfindung vorziehen. Der Anteil in der Gesamtbevölkerung, der dieser Frage zustimmt, beträgt laut einer </w:t>
      </w:r>
      <w:r w:rsidR="00362C72">
        <w:rPr>
          <w:rFonts w:ascii="Calibri" w:eastAsia="Calibri" w:hAnsi="Calibri" w:cs="Calibri"/>
          <w:sz w:val="24"/>
          <w:szCs w:val="24"/>
        </w:rPr>
        <w:t xml:space="preserve">repräsentativen </w:t>
      </w:r>
      <w:r w:rsidR="008A5CB5" w:rsidRPr="10699020">
        <w:rPr>
          <w:rFonts w:ascii="Calibri" w:eastAsia="Calibri" w:hAnsi="Calibri" w:cs="Calibri"/>
          <w:sz w:val="24"/>
          <w:szCs w:val="24"/>
        </w:rPr>
        <w:t>Umfrage</w:t>
      </w:r>
      <w:r w:rsidR="008A5CB5" w:rsidRPr="10699020">
        <w:rPr>
          <w:sz w:val="24"/>
          <w:szCs w:val="24"/>
        </w:rPr>
        <w:t xml:space="preserve">, die vom GESIS Leibniz Institut für Sozialwissenschaften im Jahr 2014 durchgeführt wurde, </w:t>
      </w:r>
      <w:r w:rsidR="008A5CB5" w:rsidRPr="10699020">
        <w:rPr>
          <w:rFonts w:ascii="Calibri" w:eastAsia="Calibri" w:hAnsi="Calibri" w:cs="Calibri"/>
          <w:sz w:val="24"/>
          <w:szCs w:val="24"/>
        </w:rPr>
        <w:t>24</w:t>
      </w:r>
      <w:r w:rsidR="00A8421D">
        <w:rPr>
          <w:rFonts w:ascii="Calibri" w:eastAsia="Calibri" w:hAnsi="Calibri" w:cs="Calibri"/>
          <w:sz w:val="24"/>
          <w:szCs w:val="24"/>
        </w:rPr>
        <w:t xml:space="preserve"> %</w:t>
      </w:r>
      <w:r w:rsidR="008A5CB5" w:rsidRPr="10699020">
        <w:rPr>
          <w:rFonts w:ascii="Calibri" w:eastAsia="Calibri" w:hAnsi="Calibri" w:cs="Calibri"/>
          <w:sz w:val="24"/>
          <w:szCs w:val="24"/>
        </w:rPr>
        <w:t xml:space="preserve">. </w:t>
      </w:r>
      <w:r w:rsidR="007A39F5">
        <w:rPr>
          <w:rFonts w:ascii="Calibri" w:eastAsia="Calibri" w:hAnsi="Calibri" w:cs="Calibri"/>
          <w:sz w:val="24"/>
          <w:szCs w:val="24"/>
        </w:rPr>
        <w:t>Di</w:t>
      </w:r>
      <w:r w:rsidR="008A5CB5" w:rsidRPr="10699020">
        <w:rPr>
          <w:rFonts w:ascii="Calibri" w:eastAsia="Calibri" w:hAnsi="Calibri" w:cs="Calibri"/>
          <w:sz w:val="24"/>
          <w:szCs w:val="24"/>
        </w:rPr>
        <w:t xml:space="preserve">e Teilnehmenden des Bürgerrats </w:t>
      </w:r>
      <w:r w:rsidR="007A39F5" w:rsidRPr="10699020">
        <w:rPr>
          <w:rFonts w:ascii="Calibri" w:eastAsia="Calibri" w:hAnsi="Calibri" w:cs="Calibri"/>
          <w:sz w:val="24"/>
          <w:szCs w:val="24"/>
        </w:rPr>
        <w:t xml:space="preserve">unterscheiden </w:t>
      </w:r>
      <w:r w:rsidR="007A39F5">
        <w:rPr>
          <w:rFonts w:ascii="Calibri" w:eastAsia="Calibri" w:hAnsi="Calibri" w:cs="Calibri"/>
          <w:sz w:val="24"/>
          <w:szCs w:val="24"/>
        </w:rPr>
        <w:t xml:space="preserve">sich also </w:t>
      </w:r>
      <w:r w:rsidR="008A5CB5" w:rsidRPr="10699020">
        <w:rPr>
          <w:rFonts w:ascii="Calibri" w:eastAsia="Calibri" w:hAnsi="Calibri" w:cs="Calibri"/>
          <w:sz w:val="24"/>
          <w:szCs w:val="24"/>
        </w:rPr>
        <w:t>hinsichtlich ihrer Einstellungen gegenüber der Ausgestaltung des politischen Systems</w:t>
      </w:r>
      <w:r w:rsidR="009D6BAD">
        <w:rPr>
          <w:rFonts w:ascii="Calibri" w:eastAsia="Calibri" w:hAnsi="Calibri" w:cs="Calibri"/>
          <w:sz w:val="24"/>
          <w:szCs w:val="24"/>
        </w:rPr>
        <w:t xml:space="preserve"> </w:t>
      </w:r>
      <w:r w:rsidR="008A5CB5" w:rsidRPr="10699020">
        <w:rPr>
          <w:rFonts w:ascii="Calibri" w:eastAsia="Calibri" w:hAnsi="Calibri" w:cs="Calibri"/>
          <w:sz w:val="24"/>
          <w:szCs w:val="24"/>
        </w:rPr>
        <w:t xml:space="preserve">wesentlich von der Gesamtgesellschaft. Eine solche Verzerrung ist auch bei anderen Beteiligungsprozessen anzutreffen. Sie ist jedoch beim Bürgerrat Demokratie besonders problematisch, </w:t>
      </w:r>
      <w:r w:rsidR="00362C72">
        <w:rPr>
          <w:rFonts w:ascii="Calibri" w:eastAsia="Calibri" w:hAnsi="Calibri" w:cs="Calibri"/>
          <w:sz w:val="24"/>
          <w:szCs w:val="24"/>
        </w:rPr>
        <w:t>da</w:t>
      </w:r>
      <w:r w:rsidR="008A5CB5" w:rsidRPr="10699020">
        <w:rPr>
          <w:rFonts w:ascii="Calibri" w:eastAsia="Calibri" w:hAnsi="Calibri" w:cs="Calibri"/>
          <w:sz w:val="24"/>
          <w:szCs w:val="24"/>
        </w:rPr>
        <w:t xml:space="preserve"> die Frage, ob Bürger*innen mehr Einfluss auf das politische Geschehen haben sollten, auch Gegenstand des Bürgerrats war. Zwar ist es aus demokratischer Perspektive wünschenswert, die Bürger*innen selbst zu fragen, wie sie sich politische Entscheidungsprozesse wünschen, doch wäre es hier besonders wichtig gewesen, in repräsentativen Mengen auch Menschen anzusprechen, die mit dem Status quo zufrieden sind oder dagegen sind, dass Bürger*innen mehr entscheiden.</w:t>
      </w:r>
      <w:r w:rsidR="00953B1F">
        <w:rPr>
          <w:rFonts w:ascii="Calibri" w:eastAsia="Calibri" w:hAnsi="Calibri" w:cs="Calibri"/>
          <w:sz w:val="24"/>
          <w:szCs w:val="24"/>
        </w:rPr>
        <w:t xml:space="preserve"> </w:t>
      </w:r>
    </w:p>
    <w:p w14:paraId="1154EB27" w14:textId="48780F67" w:rsidR="004C3A8A" w:rsidRDefault="003A3834" w:rsidP="1C388338">
      <w:pPr>
        <w:spacing w:line="276" w:lineRule="auto"/>
        <w:jc w:val="both"/>
        <w:rPr>
          <w:sz w:val="24"/>
          <w:szCs w:val="24"/>
        </w:rPr>
      </w:pPr>
      <w:r>
        <w:rPr>
          <w:sz w:val="24"/>
          <w:szCs w:val="24"/>
        </w:rPr>
        <w:t>D</w:t>
      </w:r>
      <w:r w:rsidR="1C388338" w:rsidRPr="1C388338">
        <w:rPr>
          <w:sz w:val="24"/>
          <w:szCs w:val="24"/>
        </w:rPr>
        <w:t>er Bürgerrat</w:t>
      </w:r>
      <w:r>
        <w:rPr>
          <w:sz w:val="24"/>
          <w:szCs w:val="24"/>
        </w:rPr>
        <w:t xml:space="preserve"> weist</w:t>
      </w:r>
      <w:r w:rsidR="1C388338" w:rsidRPr="1C388338">
        <w:rPr>
          <w:sz w:val="24"/>
          <w:szCs w:val="24"/>
        </w:rPr>
        <w:t xml:space="preserve"> </w:t>
      </w:r>
      <w:r w:rsidR="009D095B">
        <w:rPr>
          <w:sz w:val="24"/>
          <w:szCs w:val="24"/>
        </w:rPr>
        <w:t xml:space="preserve">insgesamt </w:t>
      </w:r>
      <w:r w:rsidR="1C388338" w:rsidRPr="1C388338">
        <w:rPr>
          <w:sz w:val="24"/>
          <w:szCs w:val="24"/>
        </w:rPr>
        <w:t>eine wesentlich repräsentativere sozioökonomische Struktur der Teilnehmenden auf als traditionelle Partizipationsformen</w:t>
      </w:r>
      <w:r w:rsidR="1C388338" w:rsidRPr="002342A0">
        <w:rPr>
          <w:sz w:val="24"/>
          <w:szCs w:val="24"/>
        </w:rPr>
        <w:t xml:space="preserve">. </w:t>
      </w:r>
      <w:r w:rsidR="002342A0" w:rsidRPr="002342A0">
        <w:rPr>
          <w:sz w:val="24"/>
          <w:szCs w:val="24"/>
        </w:rPr>
        <w:t xml:space="preserve">Verzerrungen </w:t>
      </w:r>
      <w:r w:rsidR="00CD227B">
        <w:rPr>
          <w:sz w:val="24"/>
          <w:szCs w:val="24"/>
        </w:rPr>
        <w:t xml:space="preserve">lagen </w:t>
      </w:r>
      <w:r w:rsidR="002342A0" w:rsidRPr="002342A0">
        <w:rPr>
          <w:sz w:val="24"/>
          <w:szCs w:val="24"/>
        </w:rPr>
        <w:t>bei der Bildung, dem politischen Interesse, der politischen Aktivität und bei den politischen Präferenzen der Teilnehmenden vor.</w:t>
      </w:r>
      <w:r w:rsidR="002342A0">
        <w:t xml:space="preserve"> </w:t>
      </w:r>
    </w:p>
    <w:p w14:paraId="53251027" w14:textId="1F019028" w:rsidR="008870D5" w:rsidRDefault="10699020" w:rsidP="10699020">
      <w:pPr>
        <w:spacing w:after="400" w:line="276" w:lineRule="auto"/>
        <w:jc w:val="both"/>
        <w:rPr>
          <w:sz w:val="24"/>
          <w:szCs w:val="24"/>
        </w:rPr>
      </w:pPr>
      <w:r w:rsidRPr="10699020">
        <w:rPr>
          <w:sz w:val="24"/>
          <w:szCs w:val="24"/>
        </w:rPr>
        <w:t xml:space="preserve">Die beiden Beteiligungsverfahren, welche mit verschiedenen Rekrutierungsmechanismen operierten, zeigen dabei auch die jeweiligen Auswirkungen deutlich auf. Während die Regionalkonferenzen durch den </w:t>
      </w:r>
      <w:r w:rsidRPr="10699020">
        <w:rPr>
          <w:sz w:val="24"/>
          <w:szCs w:val="24"/>
        </w:rPr>
        <w:lastRenderedPageBreak/>
        <w:t xml:space="preserve">Modus der </w:t>
      </w:r>
      <w:r w:rsidR="00CD227B">
        <w:rPr>
          <w:sz w:val="24"/>
          <w:szCs w:val="24"/>
        </w:rPr>
        <w:t xml:space="preserve">öffentlichen Einladung </w:t>
      </w:r>
      <w:r w:rsidRPr="10699020">
        <w:rPr>
          <w:sz w:val="24"/>
          <w:szCs w:val="24"/>
        </w:rPr>
        <w:t>Verzerrungen aufweisen, dokumentiert die bedingte Zufallsauswahl des Bürgerrates d</w:t>
      </w:r>
      <w:r w:rsidR="0039697E">
        <w:rPr>
          <w:sz w:val="24"/>
          <w:szCs w:val="24"/>
        </w:rPr>
        <w:t>ie</w:t>
      </w:r>
      <w:r w:rsidRPr="10699020">
        <w:rPr>
          <w:sz w:val="24"/>
          <w:szCs w:val="24"/>
        </w:rPr>
        <w:t xml:space="preserve"> Vorzüge des Losverfahrens: Es konnte eine wesentlich diversere Zusammensetzung gewährleistet werden. </w:t>
      </w:r>
    </w:p>
    <w:p w14:paraId="029B8335" w14:textId="70385ACE" w:rsidR="00525F57" w:rsidRDefault="45834536" w:rsidP="45834536">
      <w:pPr>
        <w:spacing w:after="400" w:line="276" w:lineRule="auto"/>
        <w:contextualSpacing/>
        <w:jc w:val="both"/>
        <w:rPr>
          <w:rStyle w:val="berschrift2Zchn"/>
          <w:b/>
          <w:bCs/>
          <w:color w:val="auto"/>
          <w:sz w:val="28"/>
          <w:szCs w:val="28"/>
        </w:rPr>
      </w:pPr>
      <w:bookmarkStart w:id="14" w:name="_Toc27753778"/>
      <w:r w:rsidRPr="45834536">
        <w:rPr>
          <w:rStyle w:val="berschrift2Zchn"/>
          <w:b/>
          <w:bCs/>
          <w:color w:val="auto"/>
          <w:sz w:val="28"/>
          <w:szCs w:val="28"/>
        </w:rPr>
        <w:t xml:space="preserve">5.2 </w:t>
      </w:r>
      <w:r w:rsidR="00FA2CB4">
        <w:rPr>
          <w:rStyle w:val="berschrift2Zchn"/>
          <w:b/>
          <w:bCs/>
          <w:color w:val="auto"/>
          <w:sz w:val="28"/>
          <w:szCs w:val="28"/>
        </w:rPr>
        <w:t xml:space="preserve">Deliberative </w:t>
      </w:r>
      <w:r w:rsidRPr="45834536">
        <w:rPr>
          <w:rStyle w:val="berschrift2Zchn"/>
          <w:b/>
          <w:bCs/>
          <w:color w:val="auto"/>
          <w:sz w:val="28"/>
          <w:szCs w:val="28"/>
        </w:rPr>
        <w:t>Prozessqualität</w:t>
      </w:r>
      <w:bookmarkEnd w:id="14"/>
      <w:r w:rsidRPr="45834536">
        <w:rPr>
          <w:rStyle w:val="berschrift2Zchn"/>
          <w:b/>
          <w:bCs/>
          <w:color w:val="auto"/>
          <w:sz w:val="28"/>
          <w:szCs w:val="28"/>
        </w:rPr>
        <w:t xml:space="preserve">  </w:t>
      </w:r>
    </w:p>
    <w:p w14:paraId="268D92C9" w14:textId="015409AD" w:rsidR="00E64169" w:rsidRPr="00E64169" w:rsidRDefault="00E64169" w:rsidP="00DF1E45">
      <w:pPr>
        <w:jc w:val="both"/>
        <w:rPr>
          <w:rStyle w:val="berschrift2Zchn"/>
          <w:rFonts w:asciiTheme="minorHAnsi" w:eastAsiaTheme="minorHAnsi" w:hAnsiTheme="minorHAnsi" w:cstheme="minorBidi"/>
          <w:color w:val="auto"/>
          <w:sz w:val="24"/>
          <w:szCs w:val="24"/>
        </w:rPr>
      </w:pPr>
      <w:bookmarkStart w:id="15" w:name="_Toc26789816"/>
      <w:bookmarkStart w:id="16" w:name="_Toc26886783"/>
      <w:bookmarkStart w:id="17" w:name="_Toc27076223"/>
      <w:bookmarkStart w:id="18" w:name="_Toc27219550"/>
      <w:bookmarkStart w:id="19" w:name="_Toc27753779"/>
      <w:r w:rsidRPr="00E64169">
        <w:rPr>
          <w:rStyle w:val="berschrift2Zchn"/>
          <w:rFonts w:asciiTheme="minorHAnsi" w:eastAsiaTheme="minorHAnsi" w:hAnsiTheme="minorHAnsi" w:cstheme="minorBidi"/>
          <w:color w:val="auto"/>
          <w:sz w:val="24"/>
          <w:szCs w:val="24"/>
        </w:rPr>
        <w:t>Die</w:t>
      </w:r>
      <w:r w:rsidR="00FA2CB4">
        <w:rPr>
          <w:rStyle w:val="berschrift2Zchn"/>
          <w:rFonts w:asciiTheme="minorHAnsi" w:eastAsiaTheme="minorHAnsi" w:hAnsiTheme="minorHAnsi" w:cstheme="minorBidi"/>
          <w:color w:val="auto"/>
          <w:sz w:val="24"/>
          <w:szCs w:val="24"/>
        </w:rPr>
        <w:t xml:space="preserve"> deliberative</w:t>
      </w:r>
      <w:r w:rsidRPr="00E64169">
        <w:rPr>
          <w:rStyle w:val="berschrift2Zchn"/>
          <w:rFonts w:asciiTheme="minorHAnsi" w:eastAsiaTheme="minorHAnsi" w:hAnsiTheme="minorHAnsi" w:cstheme="minorBidi"/>
          <w:color w:val="auto"/>
          <w:sz w:val="24"/>
          <w:szCs w:val="24"/>
        </w:rPr>
        <w:t xml:space="preserve"> Prozessqualität wird anhand von drei Aspekten evaluiert: nach der Qualität der bereitgestellten Informationen und Expert*innen</w:t>
      </w:r>
      <w:r w:rsidR="00BB1344">
        <w:rPr>
          <w:rStyle w:val="berschrift2Zchn"/>
          <w:rFonts w:asciiTheme="minorHAnsi" w:eastAsiaTheme="minorHAnsi" w:hAnsiTheme="minorHAnsi" w:cstheme="minorBidi"/>
          <w:color w:val="auto"/>
          <w:sz w:val="24"/>
          <w:szCs w:val="24"/>
        </w:rPr>
        <w:t>-I</w:t>
      </w:r>
      <w:r w:rsidRPr="00E64169">
        <w:rPr>
          <w:rStyle w:val="berschrift2Zchn"/>
          <w:rFonts w:asciiTheme="minorHAnsi" w:eastAsiaTheme="minorHAnsi" w:hAnsiTheme="minorHAnsi" w:cstheme="minorBidi"/>
          <w:color w:val="auto"/>
          <w:sz w:val="24"/>
          <w:szCs w:val="24"/>
        </w:rPr>
        <w:t>nputs, der Qualität der Diskussionen und Entscheidungsfindung und danach, wie Regionalkonferenzen und Bürgerrat zusammengespielt haben.</w:t>
      </w:r>
      <w:bookmarkEnd w:id="15"/>
      <w:bookmarkEnd w:id="16"/>
      <w:bookmarkEnd w:id="17"/>
      <w:bookmarkEnd w:id="18"/>
      <w:bookmarkEnd w:id="19"/>
      <w:r w:rsidRPr="00E64169">
        <w:rPr>
          <w:rStyle w:val="berschrift2Zchn"/>
          <w:rFonts w:asciiTheme="minorHAnsi" w:eastAsiaTheme="minorHAnsi" w:hAnsiTheme="minorHAnsi" w:cstheme="minorBidi"/>
          <w:color w:val="auto"/>
          <w:sz w:val="24"/>
          <w:szCs w:val="24"/>
        </w:rPr>
        <w:t xml:space="preserve"> </w:t>
      </w:r>
    </w:p>
    <w:p w14:paraId="30CEBD25" w14:textId="77777777" w:rsidR="000B400C" w:rsidRDefault="000B400C" w:rsidP="00E64169">
      <w:pPr>
        <w:spacing w:after="400" w:line="276" w:lineRule="auto"/>
        <w:contextualSpacing/>
        <w:jc w:val="both"/>
        <w:rPr>
          <w:rStyle w:val="berschrift2Zchn"/>
          <w:bCs/>
          <w:color w:val="auto"/>
          <w:sz w:val="24"/>
          <w:szCs w:val="24"/>
        </w:rPr>
      </w:pPr>
    </w:p>
    <w:p w14:paraId="381F14B4" w14:textId="2044E617" w:rsidR="00525F57" w:rsidRPr="00AF7250" w:rsidRDefault="471701B5" w:rsidP="00E64169">
      <w:pPr>
        <w:spacing w:after="400" w:line="276" w:lineRule="auto"/>
        <w:contextualSpacing/>
        <w:jc w:val="both"/>
        <w:rPr>
          <w:rStyle w:val="berschrift2Zchn"/>
          <w:b/>
          <w:bCs/>
          <w:color w:val="auto"/>
          <w:sz w:val="28"/>
          <w:szCs w:val="28"/>
        </w:rPr>
      </w:pPr>
      <w:bookmarkStart w:id="20" w:name="_Toc27753780"/>
      <w:r w:rsidRPr="00AF7250">
        <w:rPr>
          <w:rStyle w:val="berschrift2Zchn"/>
          <w:b/>
          <w:bCs/>
          <w:color w:val="auto"/>
          <w:sz w:val="28"/>
          <w:szCs w:val="28"/>
        </w:rPr>
        <w:t>5.2.1 Qualität der bereitgestellten Informationen</w:t>
      </w:r>
      <w:bookmarkEnd w:id="20"/>
    </w:p>
    <w:p w14:paraId="746A5FC6" w14:textId="48EA6577" w:rsidR="00525F57" w:rsidRDefault="10699020" w:rsidP="00294AB2">
      <w:pPr>
        <w:spacing w:line="276" w:lineRule="auto"/>
        <w:jc w:val="both"/>
        <w:rPr>
          <w:color w:val="4472C4" w:themeColor="accent1"/>
          <w:sz w:val="24"/>
          <w:szCs w:val="24"/>
        </w:rPr>
      </w:pPr>
      <w:r w:rsidRPr="10699020">
        <w:rPr>
          <w:sz w:val="24"/>
          <w:szCs w:val="24"/>
        </w:rPr>
        <w:t>Der erste Aspekt der</w:t>
      </w:r>
      <w:r w:rsidR="00FA2CB4">
        <w:rPr>
          <w:sz w:val="24"/>
          <w:szCs w:val="24"/>
        </w:rPr>
        <w:t xml:space="preserve"> deliberativen</w:t>
      </w:r>
      <w:r w:rsidRPr="10699020">
        <w:rPr>
          <w:sz w:val="24"/>
          <w:szCs w:val="24"/>
        </w:rPr>
        <w:t xml:space="preserve"> Prozessqualität</w:t>
      </w:r>
      <w:r w:rsidR="00FA3E21">
        <w:rPr>
          <w:sz w:val="24"/>
          <w:szCs w:val="24"/>
        </w:rPr>
        <w:t xml:space="preserve"> </w:t>
      </w:r>
      <w:r w:rsidRPr="10699020">
        <w:rPr>
          <w:sz w:val="24"/>
          <w:szCs w:val="24"/>
        </w:rPr>
        <w:t>ist die Qualität der bereitgestellten Informationen und der Expert</w:t>
      </w:r>
      <w:r w:rsidR="00084B5D">
        <w:rPr>
          <w:sz w:val="24"/>
          <w:szCs w:val="24"/>
        </w:rPr>
        <w:t>*innen-I</w:t>
      </w:r>
      <w:r w:rsidRPr="10699020">
        <w:rPr>
          <w:sz w:val="24"/>
          <w:szCs w:val="24"/>
        </w:rPr>
        <w:t>nputs. Es geht um die Frage, ob die bereitgestellten Informationen</w:t>
      </w:r>
      <w:r w:rsidR="00E007C9">
        <w:rPr>
          <w:sz w:val="24"/>
          <w:szCs w:val="24"/>
        </w:rPr>
        <w:t xml:space="preserve"> </w:t>
      </w:r>
      <w:r w:rsidRPr="10699020">
        <w:rPr>
          <w:sz w:val="24"/>
          <w:szCs w:val="24"/>
        </w:rPr>
        <w:t>neutral und leicht verständlich waren. Das hat auch einen Einfluss auf die Qualität des Ergebnisses und darauf, wie inklusiv das Beteiligungsverfahren ist.</w:t>
      </w:r>
    </w:p>
    <w:p w14:paraId="7B4A06D6" w14:textId="5DEE0362" w:rsidR="00525F57" w:rsidRPr="00492352" w:rsidRDefault="42D5DD50" w:rsidP="00301300">
      <w:pPr>
        <w:spacing w:after="80" w:line="276" w:lineRule="auto"/>
        <w:jc w:val="both"/>
        <w:rPr>
          <w:sz w:val="24"/>
          <w:szCs w:val="24"/>
        </w:rPr>
      </w:pPr>
      <w:r w:rsidRPr="00492352">
        <w:rPr>
          <w:b/>
          <w:bCs/>
          <w:sz w:val="24"/>
          <w:szCs w:val="24"/>
        </w:rPr>
        <w:t>Regionalkonferenzen</w:t>
      </w:r>
    </w:p>
    <w:p w14:paraId="28F0BABB" w14:textId="45DD368E" w:rsidR="008E1CB7" w:rsidRDefault="10699020" w:rsidP="00D6507E">
      <w:pPr>
        <w:spacing w:line="276" w:lineRule="auto"/>
        <w:contextualSpacing/>
        <w:jc w:val="both"/>
        <w:rPr>
          <w:sz w:val="24"/>
          <w:szCs w:val="24"/>
        </w:rPr>
      </w:pPr>
      <w:r w:rsidRPr="10699020">
        <w:rPr>
          <w:sz w:val="24"/>
          <w:szCs w:val="24"/>
        </w:rPr>
        <w:t xml:space="preserve">Bei den Regionalkonferenzen empfanden die Teilnehmenden die </w:t>
      </w:r>
      <w:r w:rsidRPr="10699020">
        <w:rPr>
          <w:b/>
          <w:bCs/>
          <w:i/>
          <w:iCs/>
          <w:sz w:val="24"/>
          <w:szCs w:val="24"/>
        </w:rPr>
        <w:t>bereitgestellten Informationen</w:t>
      </w:r>
      <w:r w:rsidRPr="10699020">
        <w:rPr>
          <w:sz w:val="24"/>
          <w:szCs w:val="24"/>
        </w:rPr>
        <w:t xml:space="preserve"> als verständlich und fühlten sich auf ihrer Grundlage befähigt, bei der Veranstaltung mitzudiskutieren. </w:t>
      </w:r>
      <w:r w:rsidR="020529BD" w:rsidRPr="020529BD">
        <w:rPr>
          <w:sz w:val="24"/>
          <w:szCs w:val="24"/>
        </w:rPr>
        <w:t>Die</w:t>
      </w:r>
      <w:r w:rsidRPr="10699020">
        <w:rPr>
          <w:sz w:val="24"/>
          <w:szCs w:val="24"/>
        </w:rPr>
        <w:t xml:space="preserve"> entsprechenden Aussagen </w:t>
      </w:r>
      <w:r w:rsidR="5C16159F" w:rsidRPr="5C16159F">
        <w:rPr>
          <w:sz w:val="24"/>
          <w:szCs w:val="24"/>
        </w:rPr>
        <w:t>erhielten</w:t>
      </w:r>
      <w:r w:rsidR="34E89AE7" w:rsidRPr="34E89AE7">
        <w:rPr>
          <w:sz w:val="24"/>
          <w:szCs w:val="24"/>
        </w:rPr>
        <w:t xml:space="preserve"> </w:t>
      </w:r>
      <w:r w:rsidRPr="10699020">
        <w:rPr>
          <w:sz w:val="24"/>
          <w:szCs w:val="24"/>
        </w:rPr>
        <w:t xml:space="preserve">in der Befragung </w:t>
      </w:r>
      <w:r w:rsidR="6EFCBBF9" w:rsidRPr="6EFCBBF9">
        <w:rPr>
          <w:sz w:val="24"/>
          <w:szCs w:val="24"/>
        </w:rPr>
        <w:t>eine hohe Zustimmung</w:t>
      </w:r>
      <w:r w:rsidRPr="10699020">
        <w:rPr>
          <w:sz w:val="24"/>
          <w:szCs w:val="24"/>
        </w:rPr>
        <w:t xml:space="preserve"> </w:t>
      </w:r>
      <w:r w:rsidR="04D229BE" w:rsidRPr="04D229BE">
        <w:rPr>
          <w:sz w:val="24"/>
          <w:szCs w:val="24"/>
        </w:rPr>
        <w:t>von den</w:t>
      </w:r>
      <w:r w:rsidRPr="10699020">
        <w:rPr>
          <w:sz w:val="24"/>
          <w:szCs w:val="24"/>
        </w:rPr>
        <w:t xml:space="preserve"> Teilnehmenden mit einem </w:t>
      </w:r>
      <w:r w:rsidR="61CA0D84" w:rsidRPr="61CA0D84">
        <w:rPr>
          <w:sz w:val="24"/>
          <w:szCs w:val="24"/>
        </w:rPr>
        <w:t xml:space="preserve">durchschnittlichen Zustimmungswert </w:t>
      </w:r>
      <w:r w:rsidRPr="10699020">
        <w:rPr>
          <w:sz w:val="24"/>
          <w:szCs w:val="24"/>
        </w:rPr>
        <w:t>von</w:t>
      </w:r>
      <w:r w:rsidR="008D7C9E">
        <w:rPr>
          <w:sz w:val="24"/>
          <w:szCs w:val="24"/>
        </w:rPr>
        <w:t xml:space="preserve"> </w:t>
      </w:r>
      <w:r w:rsidR="00C549AE">
        <w:rPr>
          <w:sz w:val="24"/>
          <w:szCs w:val="24"/>
        </w:rPr>
        <w:t>rund 93</w:t>
      </w:r>
      <w:r w:rsidR="00A8421D">
        <w:rPr>
          <w:sz w:val="24"/>
          <w:szCs w:val="24"/>
        </w:rPr>
        <w:t xml:space="preserve"> %</w:t>
      </w:r>
      <w:r w:rsidRPr="10699020">
        <w:rPr>
          <w:sz w:val="24"/>
          <w:szCs w:val="24"/>
        </w:rPr>
        <w:t>. Auch die Dokumentenanalyse kommt zu dem Ergebnis, dass das kurze Informationspapier mit Hintergrundinformationen leicht verständlich und neutral geschrieben war. Gemeinsam mit den kurzen – ebenfalls leicht verständlichen - Inputvorträgen bei den Regionalkonferenzen waren sie eine ausreichende Grundlage, um am Prozess teilzunehmen.</w:t>
      </w:r>
    </w:p>
    <w:p w14:paraId="2DE2F583" w14:textId="77777777" w:rsidR="00D6507E" w:rsidRPr="008E1CB7" w:rsidRDefault="00D6507E" w:rsidP="00D6507E">
      <w:pPr>
        <w:spacing w:line="276" w:lineRule="auto"/>
        <w:jc w:val="both"/>
        <w:rPr>
          <w:sz w:val="24"/>
          <w:szCs w:val="24"/>
        </w:rPr>
      </w:pPr>
    </w:p>
    <w:p w14:paraId="75E48CB2" w14:textId="309A1EE5" w:rsidR="1C388338" w:rsidRPr="00492352" w:rsidRDefault="10699020" w:rsidP="00C67C69">
      <w:pPr>
        <w:spacing w:after="80" w:line="276" w:lineRule="auto"/>
        <w:jc w:val="both"/>
        <w:rPr>
          <w:b/>
          <w:bCs/>
          <w:sz w:val="24"/>
          <w:szCs w:val="24"/>
        </w:rPr>
      </w:pPr>
      <w:r w:rsidRPr="10699020">
        <w:rPr>
          <w:b/>
          <w:bCs/>
          <w:sz w:val="24"/>
          <w:szCs w:val="24"/>
        </w:rPr>
        <w:t>Bürgerrat</w:t>
      </w:r>
    </w:p>
    <w:p w14:paraId="22EF8867" w14:textId="77777777" w:rsidR="007A39F5" w:rsidRDefault="471701B5" w:rsidP="007A39F5">
      <w:pPr>
        <w:spacing w:after="400" w:line="276" w:lineRule="auto"/>
        <w:jc w:val="both"/>
        <w:rPr>
          <w:sz w:val="24"/>
          <w:szCs w:val="24"/>
        </w:rPr>
      </w:pPr>
      <w:r w:rsidRPr="471701B5">
        <w:rPr>
          <w:sz w:val="24"/>
          <w:szCs w:val="24"/>
        </w:rPr>
        <w:lastRenderedPageBreak/>
        <w:t>Beim Bürgerrat gab es neben einem Papier mit Hintergrundinformationen auch Expert</w:t>
      </w:r>
      <w:r w:rsidR="00084B5D">
        <w:rPr>
          <w:sz w:val="24"/>
          <w:szCs w:val="24"/>
        </w:rPr>
        <w:t>*innen-V</w:t>
      </w:r>
      <w:r w:rsidRPr="471701B5">
        <w:rPr>
          <w:sz w:val="24"/>
          <w:szCs w:val="24"/>
        </w:rPr>
        <w:t>orträge, Fragerunden und Expert</w:t>
      </w:r>
      <w:r w:rsidR="00084B5D">
        <w:rPr>
          <w:sz w:val="24"/>
          <w:szCs w:val="24"/>
        </w:rPr>
        <w:t>*innen-D</w:t>
      </w:r>
      <w:r w:rsidRPr="471701B5">
        <w:rPr>
          <w:sz w:val="24"/>
          <w:szCs w:val="24"/>
        </w:rPr>
        <w:t xml:space="preserve">iskussionen, um den Teilnehmenden das nötige Wissen für die Diskussionen an die Hand zu geben. Auch hier wurden die </w:t>
      </w:r>
      <w:r w:rsidRPr="471701B5">
        <w:rPr>
          <w:b/>
          <w:bCs/>
          <w:i/>
          <w:iCs/>
          <w:sz w:val="24"/>
          <w:szCs w:val="24"/>
        </w:rPr>
        <w:t>bereitgestellten Informationen</w:t>
      </w:r>
      <w:r w:rsidRPr="471701B5">
        <w:rPr>
          <w:sz w:val="24"/>
          <w:szCs w:val="24"/>
        </w:rPr>
        <w:t xml:space="preserve"> sowie der </w:t>
      </w:r>
      <w:r w:rsidRPr="471701B5">
        <w:rPr>
          <w:b/>
          <w:bCs/>
          <w:i/>
          <w:iCs/>
          <w:sz w:val="24"/>
          <w:szCs w:val="24"/>
        </w:rPr>
        <w:t>Input der Expert*innen</w:t>
      </w:r>
      <w:r w:rsidRPr="471701B5">
        <w:rPr>
          <w:sz w:val="24"/>
          <w:szCs w:val="24"/>
        </w:rPr>
        <w:t xml:space="preserve"> </w:t>
      </w:r>
      <w:r w:rsidR="03B497A5" w:rsidRPr="03B497A5">
        <w:rPr>
          <w:sz w:val="24"/>
          <w:szCs w:val="24"/>
        </w:rPr>
        <w:t xml:space="preserve">von der überwiegenden </w:t>
      </w:r>
      <w:r w:rsidR="56B7A443" w:rsidRPr="56B7A443">
        <w:rPr>
          <w:sz w:val="24"/>
          <w:szCs w:val="24"/>
        </w:rPr>
        <w:t>Mehrheit</w:t>
      </w:r>
      <w:r w:rsidRPr="471701B5">
        <w:rPr>
          <w:sz w:val="24"/>
          <w:szCs w:val="24"/>
        </w:rPr>
        <w:t xml:space="preserve"> der Teilnehmenden positiv bewertet (Abbildung 1): Jeweils mehr als die Hälfte der Teilnehmenden stimmte </w:t>
      </w:r>
      <w:r w:rsidR="79C55AD3" w:rsidRPr="79C55AD3">
        <w:rPr>
          <w:sz w:val="24"/>
          <w:szCs w:val="24"/>
        </w:rPr>
        <w:t xml:space="preserve">sogar </w:t>
      </w:r>
      <w:r w:rsidRPr="471701B5">
        <w:rPr>
          <w:sz w:val="24"/>
          <w:szCs w:val="24"/>
        </w:rPr>
        <w:t>voll und ganz zu, dass die bereitgestellten Informationen ausreichend waren und dass sowohl die Hintergrundinfos als auch die Expert</w:t>
      </w:r>
      <w:r w:rsidR="00084B5D">
        <w:rPr>
          <w:sz w:val="24"/>
          <w:szCs w:val="24"/>
        </w:rPr>
        <w:t>*innen-Inputs</w:t>
      </w:r>
      <w:r w:rsidRPr="471701B5">
        <w:rPr>
          <w:sz w:val="24"/>
          <w:szCs w:val="24"/>
        </w:rPr>
        <w:t xml:space="preserve"> verständlich waren. Bei der Ausgewogenheit der Expert</w:t>
      </w:r>
      <w:r w:rsidR="00084B5D">
        <w:rPr>
          <w:sz w:val="24"/>
          <w:szCs w:val="24"/>
        </w:rPr>
        <w:t xml:space="preserve">*innen-Inputs </w:t>
      </w:r>
      <w:r w:rsidRPr="471701B5">
        <w:rPr>
          <w:sz w:val="24"/>
          <w:szCs w:val="24"/>
        </w:rPr>
        <w:t xml:space="preserve">und der Hintergrundinformationen fällt die Bewertung durch die Teilnehmenden etwas </w:t>
      </w:r>
      <w:r w:rsidRPr="00AF7250">
        <w:rPr>
          <w:sz w:val="24"/>
          <w:szCs w:val="24"/>
        </w:rPr>
        <w:t xml:space="preserve">schlechter, aber </w:t>
      </w:r>
      <w:r w:rsidRPr="471701B5">
        <w:rPr>
          <w:sz w:val="24"/>
          <w:szCs w:val="24"/>
        </w:rPr>
        <w:t xml:space="preserve">immer noch </w:t>
      </w:r>
      <w:r w:rsidR="3AE37F9B" w:rsidRPr="3AE37F9B">
        <w:rPr>
          <w:sz w:val="24"/>
          <w:szCs w:val="24"/>
        </w:rPr>
        <w:t xml:space="preserve">sehr </w:t>
      </w:r>
      <w:r w:rsidRPr="471701B5">
        <w:rPr>
          <w:sz w:val="24"/>
          <w:szCs w:val="24"/>
        </w:rPr>
        <w:t>positiv aus.</w:t>
      </w:r>
    </w:p>
    <w:p w14:paraId="0B0A281C" w14:textId="07AA14E0" w:rsidR="00525F57" w:rsidRDefault="00525F57" w:rsidP="007A39F5">
      <w:pPr>
        <w:spacing w:after="400" w:line="276" w:lineRule="auto"/>
        <w:jc w:val="both"/>
        <w:rPr>
          <w:i/>
          <w:iCs/>
          <w:sz w:val="24"/>
          <w:szCs w:val="24"/>
        </w:rPr>
      </w:pPr>
      <w:r w:rsidRPr="080C8081">
        <w:rPr>
          <w:i/>
          <w:iCs/>
          <w:sz w:val="24"/>
          <w:szCs w:val="24"/>
        </w:rPr>
        <w:t xml:space="preserve">Abbildung 1: </w:t>
      </w:r>
      <w:r w:rsidRPr="0019418B">
        <w:rPr>
          <w:iCs/>
          <w:sz w:val="24"/>
          <w:szCs w:val="24"/>
        </w:rPr>
        <w:t>Befragung zu den Hintergrundinformationen und Expert</w:t>
      </w:r>
      <w:r w:rsidR="00084B5D" w:rsidRPr="0019418B">
        <w:rPr>
          <w:iCs/>
          <w:sz w:val="24"/>
          <w:szCs w:val="24"/>
        </w:rPr>
        <w:t>*innen-I</w:t>
      </w:r>
      <w:r w:rsidRPr="0019418B">
        <w:rPr>
          <w:iCs/>
          <w:sz w:val="24"/>
          <w:szCs w:val="24"/>
        </w:rPr>
        <w:t xml:space="preserve">nputs </w:t>
      </w:r>
      <w:r w:rsidR="00084B5D" w:rsidRPr="0019418B">
        <w:rPr>
          <w:iCs/>
          <w:sz w:val="24"/>
          <w:szCs w:val="24"/>
        </w:rPr>
        <w:tab/>
      </w:r>
      <w:r w:rsidR="00084B5D" w:rsidRPr="0019418B">
        <w:rPr>
          <w:iCs/>
          <w:sz w:val="24"/>
          <w:szCs w:val="24"/>
        </w:rPr>
        <w:tab/>
        <w:t xml:space="preserve">          </w:t>
      </w:r>
      <w:r w:rsidRPr="0019418B">
        <w:rPr>
          <w:iCs/>
          <w:sz w:val="24"/>
          <w:szCs w:val="24"/>
        </w:rPr>
        <w:t>(Bürgerrat)</w:t>
      </w:r>
    </w:p>
    <w:p w14:paraId="1733BB83" w14:textId="55D7416D" w:rsidR="006E7F9C" w:rsidRPr="00024EB9" w:rsidRDefault="00535C72" w:rsidP="623EDC7A">
      <w:pPr>
        <w:rPr>
          <w:i/>
          <w:iCs/>
          <w:sz w:val="24"/>
          <w:szCs w:val="24"/>
        </w:rPr>
      </w:pPr>
      <w:r>
        <w:rPr>
          <w:noProof/>
          <w:lang w:eastAsia="de-DE"/>
        </w:rPr>
        <w:drawing>
          <wp:inline distT="0" distB="0" distL="0" distR="0" wp14:anchorId="3DF5CFA9" wp14:editId="0E4FBFCE">
            <wp:extent cx="5812325" cy="4454305"/>
            <wp:effectExtent l="0" t="0" r="0" b="3810"/>
            <wp:docPr id="4" name="Picture"/>
            <wp:cNvGraphicFramePr/>
            <a:graphic xmlns:a="http://schemas.openxmlformats.org/drawingml/2006/main">
              <a:graphicData uri="http://schemas.openxmlformats.org/drawingml/2006/picture">
                <pic:pic xmlns:pic="http://schemas.openxmlformats.org/drawingml/2006/picture">
                  <pic:nvPicPr>
                    <pic:cNvPr id="0" name="Picture" descr="2019-12-09_Buergerrat_Fig-Process_TfdD-added_files/figure-docx/graph%20info.exp-1.png"/>
                    <pic:cNvPicPr>
                      <a:picLocks noChangeAspect="1" noChangeArrowheads="1"/>
                    </pic:cNvPicPr>
                  </pic:nvPicPr>
                  <pic:blipFill>
                    <a:blip r:embed="rId14"/>
                    <a:stretch>
                      <a:fillRect/>
                    </a:stretch>
                  </pic:blipFill>
                  <pic:spPr bwMode="auto">
                    <a:xfrm>
                      <a:off x="0" y="0"/>
                      <a:ext cx="5830187" cy="4467993"/>
                    </a:xfrm>
                    <a:prstGeom prst="rect">
                      <a:avLst/>
                    </a:prstGeom>
                    <a:noFill/>
                    <a:ln w="9525">
                      <a:noFill/>
                      <a:headEnd/>
                      <a:tailEnd/>
                    </a:ln>
                  </pic:spPr>
                </pic:pic>
              </a:graphicData>
            </a:graphic>
          </wp:inline>
        </w:drawing>
      </w:r>
    </w:p>
    <w:p w14:paraId="1C8B03E2" w14:textId="4B45A668" w:rsidR="00371209" w:rsidRDefault="1C388338" w:rsidP="00B74E3A">
      <w:pPr>
        <w:spacing w:after="400" w:line="276" w:lineRule="auto"/>
        <w:jc w:val="both"/>
        <w:rPr>
          <w:rFonts w:ascii="Calibri" w:eastAsia="Calibri" w:hAnsi="Calibri" w:cs="Calibri"/>
          <w:sz w:val="24"/>
          <w:szCs w:val="24"/>
        </w:rPr>
      </w:pPr>
      <w:r w:rsidRPr="1C388338">
        <w:t>Quelle: Erhebung und Analyse der Nachbefragungen der Teilnehmenden des Bürgerrats.</w:t>
      </w:r>
    </w:p>
    <w:p w14:paraId="14E8335D" w14:textId="44ED897C" w:rsidR="00E71242" w:rsidRPr="00315A2B" w:rsidRDefault="080C8081" w:rsidP="080C8081">
      <w:pPr>
        <w:spacing w:line="276" w:lineRule="auto"/>
        <w:jc w:val="both"/>
        <w:rPr>
          <w:sz w:val="24"/>
          <w:szCs w:val="24"/>
        </w:rPr>
      </w:pPr>
      <w:r w:rsidRPr="080C8081">
        <w:rPr>
          <w:sz w:val="24"/>
          <w:szCs w:val="24"/>
        </w:rPr>
        <w:t xml:space="preserve">Die Einschätzung der Teilnehmenden zu den </w:t>
      </w:r>
      <w:r w:rsidRPr="080C8081">
        <w:rPr>
          <w:b/>
          <w:bCs/>
          <w:i/>
          <w:iCs/>
          <w:sz w:val="24"/>
          <w:szCs w:val="24"/>
        </w:rPr>
        <w:t>Hintergrundinformationen in Papierform</w:t>
      </w:r>
      <w:r w:rsidRPr="080C8081">
        <w:rPr>
          <w:sz w:val="24"/>
          <w:szCs w:val="24"/>
        </w:rPr>
        <w:t xml:space="preserve"> konnten in der Dokumentenanalyse zum großen Teil </w:t>
      </w:r>
      <w:r w:rsidRPr="080C8081">
        <w:rPr>
          <w:sz w:val="24"/>
          <w:szCs w:val="24"/>
        </w:rPr>
        <w:lastRenderedPageBreak/>
        <w:t>bestätigt werden: Die bereitgestellten Informationspapiere, die den Teilnehmenden per Post zugingen</w:t>
      </w:r>
      <w:r w:rsidR="001F28D6">
        <w:rPr>
          <w:sz w:val="24"/>
          <w:szCs w:val="24"/>
        </w:rPr>
        <w:t>,</w:t>
      </w:r>
      <w:r w:rsidRPr="080C8081">
        <w:rPr>
          <w:sz w:val="24"/>
          <w:szCs w:val="24"/>
        </w:rPr>
        <w:t xml:space="preserve"> hatten nur einen geringen Umfang und </w:t>
      </w:r>
      <w:r w:rsidR="00364B8B">
        <w:rPr>
          <w:sz w:val="24"/>
          <w:szCs w:val="24"/>
        </w:rPr>
        <w:t xml:space="preserve">waren </w:t>
      </w:r>
      <w:r w:rsidRPr="080C8081">
        <w:rPr>
          <w:sz w:val="24"/>
          <w:szCs w:val="24"/>
        </w:rPr>
        <w:t>fast immer in einfacher Sprache verfasst. Fremdwörter w</w:t>
      </w:r>
      <w:r w:rsidR="00364B8B">
        <w:rPr>
          <w:sz w:val="24"/>
          <w:szCs w:val="24"/>
        </w:rPr>
        <w:t>u</w:t>
      </w:r>
      <w:r w:rsidRPr="080C8081">
        <w:rPr>
          <w:sz w:val="24"/>
          <w:szCs w:val="24"/>
        </w:rPr>
        <w:t xml:space="preserve">rden vermieden oder erklärt. Manipulation oder einseitige Information konnten in den Dokumenten nicht festgestellt werden. </w:t>
      </w:r>
      <w:r w:rsidR="00A7702A">
        <w:rPr>
          <w:sz w:val="24"/>
          <w:szCs w:val="24"/>
        </w:rPr>
        <w:t xml:space="preserve">Dabei </w:t>
      </w:r>
      <w:r w:rsidRPr="080C8081">
        <w:rPr>
          <w:sz w:val="24"/>
          <w:szCs w:val="24"/>
        </w:rPr>
        <w:t xml:space="preserve">waren wegen der Kürze der Dokumente nicht alle Argumente für und gegen eine Form der Demokratie enthalten. </w:t>
      </w:r>
    </w:p>
    <w:p w14:paraId="7B4BABC8" w14:textId="21B5704E" w:rsidR="00E71242" w:rsidRPr="00315A2B" w:rsidRDefault="10699020" w:rsidP="10699020">
      <w:pPr>
        <w:spacing w:line="276" w:lineRule="auto"/>
        <w:jc w:val="both"/>
        <w:rPr>
          <w:sz w:val="24"/>
          <w:szCs w:val="24"/>
        </w:rPr>
      </w:pPr>
      <w:r w:rsidRPr="00EF042A">
        <w:rPr>
          <w:sz w:val="24"/>
          <w:szCs w:val="24"/>
        </w:rPr>
        <w:t>Die Plakate und Papiere, die erstellt wurden, um den Teilnehmenden die Ergebnisse der Regionalkonferenzen und der vergangenen Tage des Bürgerrats mitzuteilen, waren eine nützliche Informationsquelle.</w:t>
      </w:r>
      <w:r w:rsidRPr="10699020">
        <w:rPr>
          <w:sz w:val="24"/>
          <w:szCs w:val="24"/>
        </w:rPr>
        <w:t xml:space="preserve"> Diese Dokumente waren</w:t>
      </w:r>
      <w:r w:rsidR="00A7702A">
        <w:rPr>
          <w:sz w:val="24"/>
          <w:szCs w:val="24"/>
        </w:rPr>
        <w:t xml:space="preserve"> allerdings</w:t>
      </w:r>
      <w:r w:rsidRPr="10699020">
        <w:rPr>
          <w:sz w:val="24"/>
          <w:szCs w:val="24"/>
        </w:rPr>
        <w:t xml:space="preserve"> recht lang, und es war im Programm des Bürgerrats keine Zeit eingeplant, um sich damit auseinanderzusetzen. </w:t>
      </w:r>
    </w:p>
    <w:p w14:paraId="366D6194" w14:textId="2201782A" w:rsidR="007D7698" w:rsidRDefault="10699020" w:rsidP="10699020">
      <w:pPr>
        <w:spacing w:line="276" w:lineRule="auto"/>
        <w:jc w:val="both"/>
        <w:rPr>
          <w:sz w:val="24"/>
          <w:szCs w:val="24"/>
        </w:rPr>
      </w:pPr>
      <w:r w:rsidRPr="10699020">
        <w:rPr>
          <w:sz w:val="24"/>
          <w:szCs w:val="24"/>
        </w:rPr>
        <w:t xml:space="preserve">Die </w:t>
      </w:r>
      <w:r w:rsidRPr="10699020">
        <w:rPr>
          <w:b/>
          <w:bCs/>
          <w:i/>
          <w:iCs/>
          <w:sz w:val="24"/>
          <w:szCs w:val="24"/>
        </w:rPr>
        <w:t>Inputs der Expert*innen</w:t>
      </w:r>
      <w:r w:rsidRPr="10699020">
        <w:rPr>
          <w:sz w:val="24"/>
          <w:szCs w:val="24"/>
        </w:rPr>
        <w:t xml:space="preserve"> hatten einen etwas</w:t>
      </w:r>
      <w:r w:rsidRPr="10699020">
        <w:rPr>
          <w:color w:val="4471C4"/>
          <w:sz w:val="24"/>
          <w:szCs w:val="24"/>
        </w:rPr>
        <w:t xml:space="preserve"> </w:t>
      </w:r>
      <w:r w:rsidRPr="10699020">
        <w:rPr>
          <w:sz w:val="24"/>
          <w:szCs w:val="24"/>
        </w:rPr>
        <w:t xml:space="preserve">höheren Anteil an Fremdwörtern und Fachbegriffen, die nicht immer nachträglich erläutert wurden. </w:t>
      </w:r>
      <w:r w:rsidR="00A50633">
        <w:rPr>
          <w:sz w:val="24"/>
          <w:szCs w:val="24"/>
        </w:rPr>
        <w:t xml:space="preserve">Insgesamt waren die Inputs </w:t>
      </w:r>
      <w:r w:rsidR="00EE2231">
        <w:rPr>
          <w:sz w:val="24"/>
          <w:szCs w:val="24"/>
        </w:rPr>
        <w:t xml:space="preserve">überwiegend verständlich. </w:t>
      </w:r>
    </w:p>
    <w:p w14:paraId="2B61ACC4" w14:textId="39BC78A8" w:rsidR="471701B5" w:rsidRPr="00D34F83" w:rsidRDefault="007A39F5" w:rsidP="10699020">
      <w:pPr>
        <w:spacing w:line="276" w:lineRule="auto"/>
        <w:jc w:val="both"/>
        <w:rPr>
          <w:noProof/>
          <w:sz w:val="24"/>
          <w:szCs w:val="24"/>
        </w:rPr>
      </w:pPr>
      <w:r>
        <w:rPr>
          <w:sz w:val="24"/>
          <w:szCs w:val="24"/>
        </w:rPr>
        <w:t>T</w:t>
      </w:r>
      <w:r w:rsidR="10699020" w:rsidRPr="10699020">
        <w:rPr>
          <w:sz w:val="24"/>
          <w:szCs w:val="24"/>
        </w:rPr>
        <w:t xml:space="preserve">rotz großer Anstrengungen der Organisator*innen </w:t>
      </w:r>
      <w:r w:rsidRPr="10699020">
        <w:rPr>
          <w:sz w:val="24"/>
          <w:szCs w:val="24"/>
        </w:rPr>
        <w:t xml:space="preserve">wurden </w:t>
      </w:r>
      <w:r w:rsidR="10699020" w:rsidRPr="10699020">
        <w:rPr>
          <w:sz w:val="24"/>
          <w:szCs w:val="24"/>
        </w:rPr>
        <w:t>keine Expert*innen gefunden, die sich gegen Bürgerbeteiligung ausspr</w:t>
      </w:r>
      <w:r w:rsidR="00886C79">
        <w:rPr>
          <w:sz w:val="24"/>
          <w:szCs w:val="24"/>
        </w:rPr>
        <w:t>a</w:t>
      </w:r>
      <w:r w:rsidR="10699020" w:rsidRPr="10699020">
        <w:rPr>
          <w:sz w:val="24"/>
          <w:szCs w:val="24"/>
        </w:rPr>
        <w:t xml:space="preserve">chen. </w:t>
      </w:r>
      <w:r w:rsidR="00A7702A">
        <w:rPr>
          <w:sz w:val="24"/>
          <w:szCs w:val="24"/>
        </w:rPr>
        <w:t>Verschiedene Gründe lassen sich anführen. Möglicherweise war die Zeit</w:t>
      </w:r>
      <w:r w:rsidR="10699020" w:rsidRPr="10699020">
        <w:rPr>
          <w:sz w:val="24"/>
          <w:szCs w:val="24"/>
        </w:rPr>
        <w:t xml:space="preserve"> zur Rekrutierung von Expert*innen zwischen den Regionalkonferenzen und dem Bürgerrat</w:t>
      </w:r>
      <w:r w:rsidR="00A7702A">
        <w:rPr>
          <w:sz w:val="24"/>
          <w:szCs w:val="24"/>
        </w:rPr>
        <w:t xml:space="preserve"> zu knapp</w:t>
      </w:r>
      <w:r w:rsidR="10699020" w:rsidRPr="10699020">
        <w:rPr>
          <w:sz w:val="24"/>
          <w:szCs w:val="24"/>
        </w:rPr>
        <w:t>.</w:t>
      </w:r>
      <w:r w:rsidR="10699020" w:rsidRPr="10699020">
        <w:rPr>
          <w:color w:val="FF0000"/>
          <w:sz w:val="24"/>
          <w:szCs w:val="24"/>
        </w:rPr>
        <w:t xml:space="preserve"> </w:t>
      </w:r>
      <w:r w:rsidR="00A7702A">
        <w:rPr>
          <w:sz w:val="24"/>
          <w:szCs w:val="24"/>
        </w:rPr>
        <w:t>Oder</w:t>
      </w:r>
      <w:r w:rsidR="10699020" w:rsidRPr="10699020">
        <w:rPr>
          <w:sz w:val="24"/>
          <w:szCs w:val="24"/>
        </w:rPr>
        <w:t xml:space="preserve"> es </w:t>
      </w:r>
      <w:r w:rsidR="00A7702A">
        <w:rPr>
          <w:sz w:val="24"/>
          <w:szCs w:val="24"/>
        </w:rPr>
        <w:t xml:space="preserve">erschien Expert*innen </w:t>
      </w:r>
      <w:r w:rsidR="10699020" w:rsidRPr="10699020">
        <w:rPr>
          <w:sz w:val="24"/>
          <w:szCs w:val="24"/>
        </w:rPr>
        <w:t xml:space="preserve">unattraktiv, Bürger*innen Argumente gegen Bürgerbeteiligung zu nennen, wenn diese selbst gerade an einem Bürgerbeteiligungsprozess teilnehmen. Auch in der Talkrunde zum Thema direkte Demokratie war die Position gegen mehr direkte Demokratie schwächer vertreten: Hier stand ein Gegner drei Befürwortern gegenüber. </w:t>
      </w:r>
      <w:r w:rsidR="10699020" w:rsidRPr="10699020">
        <w:rPr>
          <w:noProof/>
          <w:sz w:val="24"/>
          <w:szCs w:val="24"/>
        </w:rPr>
        <w:t>Zwei der Befürworter gaben sich als Wissenschaftler Mühe, ein ausgewogenes und neutrales Bild der direkten Demokratie zu zeichnen. Dennoch konnten auf diese Weise nicht alle bekannten Argumente gegen direkte Demokratie und Bürgerbeteiligung vorgebracht werden.</w:t>
      </w:r>
    </w:p>
    <w:p w14:paraId="0FEC416B" w14:textId="1B61061F" w:rsidR="471701B5" w:rsidRPr="00D34F83" w:rsidRDefault="00AB40C2" w:rsidP="002C3079">
      <w:pPr>
        <w:spacing w:line="276" w:lineRule="auto"/>
        <w:jc w:val="both"/>
        <w:rPr>
          <w:noProof/>
          <w:sz w:val="24"/>
          <w:szCs w:val="24"/>
        </w:rPr>
      </w:pPr>
      <w:r>
        <w:rPr>
          <w:noProof/>
          <w:sz w:val="24"/>
          <w:szCs w:val="24"/>
        </w:rPr>
        <w:t>Die partielle Unausgewogenheit</w:t>
      </w:r>
      <w:r w:rsidR="00302BC6">
        <w:rPr>
          <w:noProof/>
          <w:sz w:val="24"/>
          <w:szCs w:val="24"/>
        </w:rPr>
        <w:t xml:space="preserve"> der Expert*innen-Inputs</w:t>
      </w:r>
      <w:r>
        <w:rPr>
          <w:noProof/>
          <w:sz w:val="24"/>
          <w:szCs w:val="24"/>
        </w:rPr>
        <w:t xml:space="preserve"> führte allerdings nicht zu einer </w:t>
      </w:r>
      <w:r w:rsidR="0090066F">
        <w:rPr>
          <w:noProof/>
          <w:sz w:val="24"/>
          <w:szCs w:val="24"/>
        </w:rPr>
        <w:t>verzerrten Sicht</w:t>
      </w:r>
      <w:r>
        <w:rPr>
          <w:noProof/>
          <w:sz w:val="24"/>
          <w:szCs w:val="24"/>
        </w:rPr>
        <w:t xml:space="preserve"> der Teilnehmenden. </w:t>
      </w:r>
      <w:r w:rsidR="54063FAF" w:rsidRPr="54063FAF">
        <w:rPr>
          <w:noProof/>
          <w:sz w:val="24"/>
          <w:szCs w:val="24"/>
        </w:rPr>
        <w:t>Der Abgleich der Expert*innen-Inputs mit den pro</w:t>
      </w:r>
      <w:r w:rsidR="007E65C3">
        <w:rPr>
          <w:noProof/>
          <w:sz w:val="24"/>
          <w:szCs w:val="24"/>
        </w:rPr>
        <w:t>-</w:t>
      </w:r>
      <w:r w:rsidR="54063FAF" w:rsidRPr="54063FAF">
        <w:rPr>
          <w:noProof/>
          <w:sz w:val="24"/>
          <w:szCs w:val="24"/>
        </w:rPr>
        <w:t xml:space="preserve"> und kontra</w:t>
      </w:r>
      <w:r w:rsidR="007E65C3">
        <w:rPr>
          <w:noProof/>
          <w:sz w:val="24"/>
          <w:szCs w:val="24"/>
        </w:rPr>
        <w:t>-Argumenten</w:t>
      </w:r>
      <w:r w:rsidR="54063FAF" w:rsidRPr="54063FAF">
        <w:rPr>
          <w:noProof/>
          <w:sz w:val="24"/>
          <w:szCs w:val="24"/>
        </w:rPr>
        <w:t xml:space="preserve">, die während des Bürgerrats gesammelt wurden, zeigt </w:t>
      </w:r>
      <w:r w:rsidR="007B3415">
        <w:rPr>
          <w:noProof/>
          <w:sz w:val="24"/>
          <w:szCs w:val="24"/>
        </w:rPr>
        <w:t>Folgendes</w:t>
      </w:r>
      <w:r w:rsidR="54063FAF" w:rsidRPr="54063FAF">
        <w:rPr>
          <w:noProof/>
          <w:sz w:val="24"/>
          <w:szCs w:val="24"/>
        </w:rPr>
        <w:t xml:space="preserve">: </w:t>
      </w:r>
      <w:r w:rsidR="002C3079" w:rsidRPr="002C3079">
        <w:rPr>
          <w:noProof/>
          <w:sz w:val="24"/>
          <w:szCs w:val="24"/>
        </w:rPr>
        <w:t>Die</w:t>
      </w:r>
      <w:r w:rsidR="54063FAF" w:rsidRPr="54063FAF">
        <w:rPr>
          <w:noProof/>
          <w:sz w:val="24"/>
          <w:szCs w:val="24"/>
        </w:rPr>
        <w:t xml:space="preserve"> Teilnehmenden </w:t>
      </w:r>
      <w:r w:rsidR="002C3079">
        <w:rPr>
          <w:noProof/>
          <w:sz w:val="24"/>
          <w:szCs w:val="24"/>
        </w:rPr>
        <w:t>selbst entwickelten</w:t>
      </w:r>
      <w:r w:rsidR="54063FAF" w:rsidRPr="54063FAF">
        <w:rPr>
          <w:noProof/>
          <w:sz w:val="24"/>
          <w:szCs w:val="24"/>
        </w:rPr>
        <w:t xml:space="preserve"> Argumente, die über </w:t>
      </w:r>
      <w:r w:rsidR="002C3079">
        <w:rPr>
          <w:noProof/>
          <w:sz w:val="24"/>
          <w:szCs w:val="24"/>
        </w:rPr>
        <w:t xml:space="preserve">die </w:t>
      </w:r>
      <w:r w:rsidR="54063FAF" w:rsidRPr="54063FAF">
        <w:rPr>
          <w:noProof/>
          <w:sz w:val="24"/>
          <w:szCs w:val="24"/>
        </w:rPr>
        <w:t>Expert*innen</w:t>
      </w:r>
      <w:r w:rsidR="002C3079">
        <w:rPr>
          <w:noProof/>
          <w:sz w:val="24"/>
          <w:szCs w:val="24"/>
        </w:rPr>
        <w:t>-Inputs hinausgingen</w:t>
      </w:r>
      <w:r w:rsidR="54063FAF" w:rsidRPr="54063FAF">
        <w:rPr>
          <w:noProof/>
          <w:sz w:val="24"/>
          <w:szCs w:val="24"/>
        </w:rPr>
        <w:t xml:space="preserve">. Ein Beispiel hierfür ist das </w:t>
      </w:r>
      <w:r w:rsidR="54063FAF" w:rsidRPr="54063FAF">
        <w:rPr>
          <w:noProof/>
          <w:sz w:val="24"/>
          <w:szCs w:val="24"/>
        </w:rPr>
        <w:lastRenderedPageBreak/>
        <w:t xml:space="preserve">Thema Sicherheit bei der Online-Beteiligung. </w:t>
      </w:r>
      <w:r w:rsidR="002C3079">
        <w:rPr>
          <w:noProof/>
          <w:sz w:val="24"/>
          <w:szCs w:val="24"/>
        </w:rPr>
        <w:t xml:space="preserve">Insgesamt war die Stimmung für </w:t>
      </w:r>
      <w:r w:rsidR="007E5715">
        <w:rPr>
          <w:noProof/>
          <w:sz w:val="24"/>
          <w:szCs w:val="24"/>
        </w:rPr>
        <w:t>„</w:t>
      </w:r>
      <w:r w:rsidR="002C3079">
        <w:rPr>
          <w:noProof/>
          <w:sz w:val="24"/>
          <w:szCs w:val="24"/>
        </w:rPr>
        <w:t>Mehr Beteiligung“ so verbreitet, dass kaum über pro- und contra-Argumente diskutiert wurde</w:t>
      </w:r>
      <w:r w:rsidR="54063FAF" w:rsidRPr="54063FAF">
        <w:rPr>
          <w:noProof/>
          <w:sz w:val="24"/>
          <w:szCs w:val="24"/>
        </w:rPr>
        <w:t xml:space="preserve"> </w:t>
      </w:r>
      <w:r w:rsidR="00302BC6">
        <w:rPr>
          <w:noProof/>
          <w:sz w:val="24"/>
          <w:szCs w:val="24"/>
        </w:rPr>
        <w:t xml:space="preserve">(vgl. Kapitel 5.1). </w:t>
      </w:r>
    </w:p>
    <w:p w14:paraId="50D58982" w14:textId="1ED5AC35" w:rsidR="00777AF0" w:rsidRDefault="10699020" w:rsidP="10699020">
      <w:pPr>
        <w:spacing w:after="400" w:line="276" w:lineRule="auto"/>
        <w:jc w:val="both"/>
        <w:rPr>
          <w:sz w:val="24"/>
          <w:szCs w:val="24"/>
        </w:rPr>
      </w:pPr>
      <w:r w:rsidRPr="10699020">
        <w:rPr>
          <w:sz w:val="24"/>
          <w:szCs w:val="24"/>
        </w:rPr>
        <w:t>Qualität und Umfang der Informationen waren</w:t>
      </w:r>
      <w:r w:rsidR="002C3079">
        <w:rPr>
          <w:sz w:val="24"/>
          <w:szCs w:val="24"/>
        </w:rPr>
        <w:t>, zusammenfassend,</w:t>
      </w:r>
      <w:r w:rsidRPr="10699020">
        <w:rPr>
          <w:sz w:val="24"/>
          <w:szCs w:val="24"/>
        </w:rPr>
        <w:t xml:space="preserve"> für einen viertägigen Beteiligungsprozess ausreichend, und die Organisator*innen haben sich offensichtlich sehr um eine ausgewogene Informationsbasis für die Teilnehmenden bemüht. </w:t>
      </w:r>
    </w:p>
    <w:p w14:paraId="063C1F03" w14:textId="77777777" w:rsidR="00777AF0" w:rsidRDefault="00777AF0">
      <w:pPr>
        <w:rPr>
          <w:sz w:val="24"/>
          <w:szCs w:val="24"/>
        </w:rPr>
      </w:pPr>
      <w:r>
        <w:rPr>
          <w:sz w:val="24"/>
          <w:szCs w:val="24"/>
        </w:rPr>
        <w:br w:type="page"/>
      </w:r>
    </w:p>
    <w:p w14:paraId="6CB6E943" w14:textId="17BC3E24" w:rsidR="5F98A619" w:rsidRDefault="10699020" w:rsidP="10699020">
      <w:pPr>
        <w:spacing w:after="400" w:line="276" w:lineRule="auto"/>
        <w:contextualSpacing/>
        <w:jc w:val="both"/>
        <w:rPr>
          <w:rStyle w:val="berschrift2Zchn"/>
          <w:b/>
          <w:bCs/>
          <w:color w:val="auto"/>
          <w:sz w:val="28"/>
          <w:szCs w:val="28"/>
        </w:rPr>
      </w:pPr>
      <w:bookmarkStart w:id="21" w:name="_Toc27753781"/>
      <w:r w:rsidRPr="10699020">
        <w:rPr>
          <w:rStyle w:val="berschrift2Zchn"/>
          <w:b/>
          <w:bCs/>
          <w:color w:val="auto"/>
          <w:sz w:val="28"/>
          <w:szCs w:val="28"/>
        </w:rPr>
        <w:lastRenderedPageBreak/>
        <w:t>5.2.2 Qualität der Diskussionen und der Entscheidungsfindung</w:t>
      </w:r>
      <w:bookmarkEnd w:id="21"/>
    </w:p>
    <w:p w14:paraId="4DB2DBA3" w14:textId="07562BBA" w:rsidR="50DB1FB2" w:rsidRPr="00D34F83" w:rsidRDefault="688542D3" w:rsidP="471701B5">
      <w:pPr>
        <w:spacing w:after="0" w:line="276" w:lineRule="auto"/>
        <w:jc w:val="both"/>
        <w:rPr>
          <w:b/>
          <w:bCs/>
          <w:sz w:val="24"/>
          <w:szCs w:val="24"/>
        </w:rPr>
      </w:pPr>
      <w:r w:rsidRPr="00D34F83">
        <w:rPr>
          <w:sz w:val="24"/>
          <w:szCs w:val="24"/>
        </w:rPr>
        <w:t>Für die Qualität dieser Diskussionen und Entscheidungsfindung sind eine Reihe von Faktoren ausschlaggebend, die hier nacheinander behandelt werden: 1.) die räumlichen und zeitlichen Rahmenbedingungen, 2.) Inhalt, Struktur und Aufgabenstellung der einzelnen Arbeitseinheiten, 3.) Moderation, Diskussionsregeln und die Qualität der Gespräche sowie 4.) der Modus der Willensbildung und Entscheidungsfindung.</w:t>
      </w:r>
    </w:p>
    <w:p w14:paraId="5E5D4EB0" w14:textId="0A4BFFFD" w:rsidR="471701B5" w:rsidRDefault="471701B5" w:rsidP="471701B5">
      <w:pPr>
        <w:spacing w:after="0" w:line="276" w:lineRule="auto"/>
        <w:jc w:val="both"/>
        <w:rPr>
          <w:color w:val="FF0000"/>
          <w:sz w:val="24"/>
          <w:szCs w:val="24"/>
        </w:rPr>
      </w:pPr>
    </w:p>
    <w:p w14:paraId="2D9F63CF" w14:textId="485E2475" w:rsidR="5F98A619" w:rsidRDefault="1C388338" w:rsidP="00E41A52">
      <w:pPr>
        <w:spacing w:after="80" w:line="276" w:lineRule="auto"/>
        <w:rPr>
          <w:sz w:val="24"/>
          <w:szCs w:val="24"/>
        </w:rPr>
      </w:pPr>
      <w:r w:rsidRPr="1C388338">
        <w:rPr>
          <w:b/>
          <w:bCs/>
          <w:sz w:val="24"/>
          <w:szCs w:val="24"/>
        </w:rPr>
        <w:t>Regionalkonferenzen</w:t>
      </w:r>
    </w:p>
    <w:p w14:paraId="594113CA" w14:textId="7B9D99C9" w:rsidR="00874112" w:rsidRPr="00D34F83" w:rsidRDefault="688542D3" w:rsidP="00D6507E">
      <w:pPr>
        <w:spacing w:line="276" w:lineRule="auto"/>
        <w:jc w:val="both"/>
        <w:rPr>
          <w:rFonts w:ascii="Calibri" w:hAnsi="Calibri" w:cs="Calibri"/>
          <w:b/>
          <w:bCs/>
          <w:i/>
          <w:iCs/>
          <w:sz w:val="24"/>
          <w:szCs w:val="24"/>
        </w:rPr>
      </w:pPr>
      <w:r w:rsidRPr="00D34F83">
        <w:rPr>
          <w:sz w:val="24"/>
          <w:szCs w:val="24"/>
        </w:rPr>
        <w:t xml:space="preserve">Die </w:t>
      </w:r>
      <w:r w:rsidRPr="00D34F83">
        <w:rPr>
          <w:b/>
          <w:bCs/>
          <w:i/>
          <w:iCs/>
          <w:sz w:val="24"/>
          <w:szCs w:val="24"/>
        </w:rPr>
        <w:t>räumlichen und zeitlichen Rahmenbedingungen</w:t>
      </w:r>
      <w:r w:rsidRPr="00D34F83">
        <w:rPr>
          <w:sz w:val="24"/>
          <w:szCs w:val="24"/>
        </w:rPr>
        <w:t xml:space="preserve"> der Regionalkonferenzen wurden von </w:t>
      </w:r>
      <w:r w:rsidR="002C3079">
        <w:rPr>
          <w:sz w:val="24"/>
          <w:szCs w:val="24"/>
        </w:rPr>
        <w:t>einigen</w:t>
      </w:r>
      <w:r w:rsidRPr="00D34F83">
        <w:rPr>
          <w:sz w:val="24"/>
          <w:szCs w:val="24"/>
        </w:rPr>
        <w:t xml:space="preserve"> Teilnehmenden kritisiert: In den freien Antworten der Befragung wurde häufig genannt, dass die Veranstaltungsräume nicht groß genug gewesen seien. Das führte bei einigen Regionalkonferenzen zu großen Lautstärken, die das Zuhören erschwerten. Auch der zeitliche Rahmen für die Gesprächsrunden wurde in der Befragung von ca. 40</w:t>
      </w:r>
      <w:r w:rsidR="00A8421D">
        <w:rPr>
          <w:sz w:val="24"/>
          <w:szCs w:val="24"/>
        </w:rPr>
        <w:t xml:space="preserve"> %</w:t>
      </w:r>
      <w:r w:rsidRPr="00D34F83">
        <w:rPr>
          <w:sz w:val="24"/>
          <w:szCs w:val="24"/>
        </w:rPr>
        <w:t xml:space="preserve"> der Teilnehmenden als</w:t>
      </w:r>
      <w:r w:rsidR="002C3079">
        <w:rPr>
          <w:sz w:val="24"/>
          <w:szCs w:val="24"/>
        </w:rPr>
        <w:t xml:space="preserve"> (zu)</w:t>
      </w:r>
      <w:r w:rsidRPr="00D34F83">
        <w:rPr>
          <w:sz w:val="24"/>
          <w:szCs w:val="24"/>
        </w:rPr>
        <w:t xml:space="preserve"> knapp bewertet. Besonders die Diskussionen seien im Vergleich zu den Reden der Organisator*innen und Politiker*innen zu kurz gekommen. Beide Eindrücke konnten auch </w:t>
      </w:r>
      <w:r w:rsidR="00EF3522">
        <w:rPr>
          <w:sz w:val="24"/>
          <w:szCs w:val="24"/>
        </w:rPr>
        <w:t>durch die</w:t>
      </w:r>
      <w:r w:rsidRPr="00D34F83">
        <w:rPr>
          <w:sz w:val="24"/>
          <w:szCs w:val="24"/>
        </w:rPr>
        <w:t xml:space="preserve"> teilnehmenden Beobachtungen bestätigt werden. Allerdings ist es den Regionalkonferenzen trotz großer Lautstärken und knapper Zeit gelungen, eine große Menge </w:t>
      </w:r>
      <w:r w:rsidR="00387F48">
        <w:rPr>
          <w:sz w:val="24"/>
          <w:szCs w:val="24"/>
        </w:rPr>
        <w:t>an</w:t>
      </w:r>
      <w:r w:rsidRPr="00D34F83">
        <w:rPr>
          <w:sz w:val="24"/>
          <w:szCs w:val="24"/>
        </w:rPr>
        <w:t xml:space="preserve"> Ideen zur Verbesserung der Demokratie zu sammeln.</w:t>
      </w:r>
    </w:p>
    <w:p w14:paraId="33F0BC4D" w14:textId="3EA535DE" w:rsidR="00874112" w:rsidRPr="00D34F83" w:rsidRDefault="54063FAF" w:rsidP="00D6507E">
      <w:pPr>
        <w:spacing w:line="276" w:lineRule="auto"/>
        <w:jc w:val="both"/>
        <w:rPr>
          <w:rFonts w:ascii="Calibri" w:hAnsi="Calibri" w:cs="Calibri"/>
          <w:b/>
          <w:bCs/>
          <w:i/>
          <w:iCs/>
          <w:sz w:val="24"/>
          <w:szCs w:val="24"/>
        </w:rPr>
      </w:pPr>
      <w:r w:rsidRPr="54063FAF">
        <w:rPr>
          <w:rStyle w:val="Hervorhebung"/>
          <w:rFonts w:ascii="Calibri" w:hAnsi="Calibri" w:cs="Calibri"/>
          <w:i w:val="0"/>
          <w:iCs w:val="0"/>
          <w:sz w:val="24"/>
          <w:szCs w:val="24"/>
        </w:rPr>
        <w:t xml:space="preserve">Die </w:t>
      </w:r>
      <w:r w:rsidRPr="54063FAF">
        <w:rPr>
          <w:rStyle w:val="Hervorhebung"/>
          <w:rFonts w:ascii="Calibri" w:hAnsi="Calibri" w:cs="Calibri"/>
          <w:b/>
          <w:bCs/>
          <w:sz w:val="24"/>
          <w:szCs w:val="24"/>
        </w:rPr>
        <w:t>Arbeitseinheiten und Diskussionsrunden</w:t>
      </w:r>
      <w:r w:rsidRPr="54063FAF">
        <w:rPr>
          <w:rFonts w:ascii="Calibri" w:hAnsi="Calibri" w:cs="Calibri"/>
          <w:sz w:val="24"/>
          <w:szCs w:val="24"/>
        </w:rPr>
        <w:t xml:space="preserve"> der Regionalkonferenzen waren in ihrer </w:t>
      </w:r>
      <w:r w:rsidRPr="54063FAF">
        <w:rPr>
          <w:rFonts w:ascii="Calibri" w:hAnsi="Calibri" w:cs="Calibri"/>
          <w:b/>
          <w:bCs/>
          <w:i/>
          <w:iCs/>
          <w:sz w:val="24"/>
          <w:szCs w:val="24"/>
        </w:rPr>
        <w:t xml:space="preserve">Aufgabenstellung </w:t>
      </w:r>
      <w:r w:rsidRPr="54063FAF">
        <w:rPr>
          <w:rFonts w:ascii="Calibri" w:hAnsi="Calibri" w:cs="Calibri"/>
          <w:sz w:val="24"/>
          <w:szCs w:val="24"/>
        </w:rPr>
        <w:t xml:space="preserve">zweigeteilt. In einer ersten Arbeitseinheit sollten die Teilnehmenden Stärken und Herausforderungen unserer parlamentarisch repräsentativen Demokratie sammeln. </w:t>
      </w:r>
      <w:r w:rsidRPr="001434EC">
        <w:rPr>
          <w:rFonts w:ascii="Calibri" w:hAnsi="Calibri" w:cs="Calibri"/>
          <w:sz w:val="24"/>
          <w:szCs w:val="24"/>
        </w:rPr>
        <w:t>Diese Einheit hatte keinen Einfluss auf die Agenda des Bürgerrats. In einer zweiten Arbeitseinheit ging es darum, welche Fragen und Themen der Bürgerrat in Bezug auf direkte Demokratie, Bürgerbeteiligung und weitere Vorschläge zur Stärkung der Demokratie diskutieren soll. Dabei war nicht klar ersichtlich, ob das Ziel dieser Einheit war, die Agenda des Bürgerrats einzuschränken und zu präzisieren, welche der vielen Aspekte von Bürgerbeteiligung und direkter Demokratie behandelt werden soll</w:t>
      </w:r>
      <w:r w:rsidRPr="001434EC">
        <w:rPr>
          <w:rFonts w:ascii="Calibri" w:hAnsi="Calibri" w:cs="Calibri"/>
          <w:sz w:val="24"/>
          <w:szCs w:val="24"/>
        </w:rPr>
        <w:lastRenderedPageBreak/>
        <w:t xml:space="preserve">ten, oder ob es vor allem darum ging, die Agenda zu erweitern und zusätzliche Themen für den Bürgerrat zu finden. Trotz dieser Unklarheit ist es den Teilnehmenden der Regionalkonferenzen </w:t>
      </w:r>
      <w:r w:rsidR="005520A9">
        <w:rPr>
          <w:rFonts w:ascii="Calibri" w:hAnsi="Calibri" w:cs="Calibri"/>
          <w:sz w:val="24"/>
          <w:szCs w:val="24"/>
        </w:rPr>
        <w:t>jedoch</w:t>
      </w:r>
      <w:r w:rsidRPr="001434EC">
        <w:rPr>
          <w:rFonts w:ascii="Calibri" w:hAnsi="Calibri" w:cs="Calibri"/>
          <w:sz w:val="24"/>
          <w:szCs w:val="24"/>
        </w:rPr>
        <w:t xml:space="preserve"> gelungen, eine Vielzahl wertvoller Beiträge aufzubringen und festzuhalten, mit denen beide Ziele erreicht werden könnten</w:t>
      </w:r>
      <w:r w:rsidR="001434EC" w:rsidRPr="001434EC">
        <w:rPr>
          <w:rFonts w:ascii="Calibri" w:hAnsi="Calibri" w:cs="Calibri"/>
          <w:sz w:val="24"/>
          <w:szCs w:val="24"/>
        </w:rPr>
        <w:t>.</w:t>
      </w:r>
    </w:p>
    <w:p w14:paraId="7990C534" w14:textId="2CF6526C" w:rsidR="5F98A619" w:rsidRDefault="10699020" w:rsidP="00D6507E">
      <w:pPr>
        <w:spacing w:line="276" w:lineRule="auto"/>
        <w:jc w:val="both"/>
        <w:rPr>
          <w:sz w:val="24"/>
          <w:szCs w:val="24"/>
        </w:rPr>
      </w:pPr>
      <w:r w:rsidRPr="10699020">
        <w:rPr>
          <w:sz w:val="24"/>
          <w:szCs w:val="24"/>
        </w:rPr>
        <w:t xml:space="preserve">Die </w:t>
      </w:r>
      <w:r w:rsidRPr="10699020">
        <w:rPr>
          <w:b/>
          <w:bCs/>
          <w:i/>
          <w:iCs/>
          <w:sz w:val="24"/>
          <w:szCs w:val="24"/>
        </w:rPr>
        <w:t>Moderation</w:t>
      </w:r>
      <w:r w:rsidRPr="10699020">
        <w:rPr>
          <w:sz w:val="24"/>
          <w:szCs w:val="24"/>
        </w:rPr>
        <w:t xml:space="preserve"> bei den Regionalkonferenzen war in der Regel kompetent, freundlich und unparteiisch. Sie sorgte dafür, dass alle Teilnehmenden zu Wort kamen. Hierin stimmen Befragungen und Beobachtungen überein. Fragen wurden stets zugelassen und klar beantwortet. Ausschweifungen wurden – sofern es sie gab – meist rasch zum Thema </w:t>
      </w:r>
      <w:r w:rsidRPr="001434EC">
        <w:rPr>
          <w:sz w:val="24"/>
          <w:szCs w:val="24"/>
        </w:rPr>
        <w:t xml:space="preserve">zurückgeführt. </w:t>
      </w:r>
      <w:r w:rsidR="70FF5FD1" w:rsidRPr="001434EC">
        <w:rPr>
          <w:sz w:val="24"/>
          <w:szCs w:val="24"/>
        </w:rPr>
        <w:t xml:space="preserve">Dazu gab es die </w:t>
      </w:r>
      <w:r w:rsidR="70FF5FD1" w:rsidRPr="001434EC">
        <w:rPr>
          <w:b/>
          <w:bCs/>
          <w:sz w:val="24"/>
          <w:szCs w:val="24"/>
        </w:rPr>
        <w:t>Gesprächsregeln</w:t>
      </w:r>
      <w:r w:rsidR="70FF5FD1" w:rsidRPr="001434EC">
        <w:rPr>
          <w:sz w:val="24"/>
          <w:szCs w:val="24"/>
        </w:rPr>
        <w:t xml:space="preserve">, dass </w:t>
      </w:r>
      <w:r w:rsidR="22696119" w:rsidRPr="001434EC">
        <w:rPr>
          <w:sz w:val="24"/>
          <w:szCs w:val="24"/>
        </w:rPr>
        <w:t>man den anderen</w:t>
      </w:r>
      <w:r w:rsidR="00854BA5">
        <w:rPr>
          <w:sz w:val="24"/>
          <w:szCs w:val="24"/>
        </w:rPr>
        <w:t xml:space="preserve"> Teilnehmenden</w:t>
      </w:r>
      <w:r w:rsidR="095D627C" w:rsidRPr="001434EC">
        <w:rPr>
          <w:sz w:val="24"/>
          <w:szCs w:val="24"/>
        </w:rPr>
        <w:t xml:space="preserve"> </w:t>
      </w:r>
      <w:r w:rsidR="22696119" w:rsidRPr="001434EC">
        <w:rPr>
          <w:sz w:val="24"/>
          <w:szCs w:val="24"/>
        </w:rPr>
        <w:t xml:space="preserve">zuhören </w:t>
      </w:r>
      <w:r w:rsidR="0BFB3BAB" w:rsidRPr="001434EC">
        <w:rPr>
          <w:sz w:val="24"/>
          <w:szCs w:val="24"/>
        </w:rPr>
        <w:t>und sie ausreden lassen</w:t>
      </w:r>
      <w:r w:rsidR="22696119" w:rsidRPr="001434EC">
        <w:rPr>
          <w:sz w:val="24"/>
          <w:szCs w:val="24"/>
        </w:rPr>
        <w:t xml:space="preserve">, </w:t>
      </w:r>
      <w:r w:rsidR="0CFCB98A" w:rsidRPr="001434EC">
        <w:rPr>
          <w:sz w:val="24"/>
          <w:szCs w:val="24"/>
        </w:rPr>
        <w:t xml:space="preserve">ihre Meinungen </w:t>
      </w:r>
      <w:r w:rsidR="2A0ABDF9" w:rsidRPr="001434EC">
        <w:rPr>
          <w:sz w:val="24"/>
          <w:szCs w:val="24"/>
        </w:rPr>
        <w:t>wertschätzen</w:t>
      </w:r>
      <w:r w:rsidR="1F536124" w:rsidRPr="001434EC">
        <w:rPr>
          <w:sz w:val="24"/>
          <w:szCs w:val="24"/>
        </w:rPr>
        <w:t xml:space="preserve"> </w:t>
      </w:r>
      <w:r w:rsidR="2A0ABDF9" w:rsidRPr="001434EC">
        <w:rPr>
          <w:sz w:val="24"/>
          <w:szCs w:val="24"/>
        </w:rPr>
        <w:t>und erst dann reden sollte</w:t>
      </w:r>
      <w:r w:rsidR="1F536124" w:rsidRPr="001434EC">
        <w:rPr>
          <w:sz w:val="24"/>
          <w:szCs w:val="24"/>
        </w:rPr>
        <w:t xml:space="preserve">, </w:t>
      </w:r>
      <w:r w:rsidR="22696119" w:rsidRPr="001434EC">
        <w:rPr>
          <w:sz w:val="24"/>
          <w:szCs w:val="24"/>
        </w:rPr>
        <w:t>wenn alle anderen einmal geredet haben.</w:t>
      </w:r>
      <w:r w:rsidR="313597B1" w:rsidRPr="001434EC">
        <w:rPr>
          <w:sz w:val="24"/>
          <w:szCs w:val="24"/>
        </w:rPr>
        <w:t xml:space="preserve"> </w:t>
      </w:r>
      <w:r w:rsidR="70FF5FD1" w:rsidRPr="001434EC">
        <w:rPr>
          <w:sz w:val="24"/>
          <w:szCs w:val="24"/>
        </w:rPr>
        <w:t>Nur</w:t>
      </w:r>
      <w:r w:rsidRPr="001434EC">
        <w:rPr>
          <w:sz w:val="24"/>
          <w:szCs w:val="24"/>
        </w:rPr>
        <w:t xml:space="preserve"> vereinzelt wurde von Teilnehmenden bemängelt, dass </w:t>
      </w:r>
      <w:r w:rsidR="068571A0" w:rsidRPr="001434EC">
        <w:rPr>
          <w:sz w:val="24"/>
          <w:szCs w:val="24"/>
        </w:rPr>
        <w:t xml:space="preserve">diese </w:t>
      </w:r>
      <w:r w:rsidR="313597B1" w:rsidRPr="001434EC">
        <w:rPr>
          <w:sz w:val="24"/>
          <w:szCs w:val="24"/>
        </w:rPr>
        <w:t>Regeln nicht</w:t>
      </w:r>
      <w:r w:rsidRPr="001434EC">
        <w:rPr>
          <w:sz w:val="24"/>
          <w:szCs w:val="24"/>
        </w:rPr>
        <w:t xml:space="preserve"> </w:t>
      </w:r>
      <w:r w:rsidR="002C3079">
        <w:rPr>
          <w:sz w:val="24"/>
          <w:szCs w:val="24"/>
        </w:rPr>
        <w:t>klar waren</w:t>
      </w:r>
      <w:r w:rsidRPr="10699020">
        <w:rPr>
          <w:sz w:val="24"/>
          <w:szCs w:val="24"/>
        </w:rPr>
        <w:t xml:space="preserve">. An </w:t>
      </w:r>
      <w:r w:rsidR="002C3079">
        <w:rPr>
          <w:sz w:val="24"/>
          <w:szCs w:val="24"/>
        </w:rPr>
        <w:t>einigen wenigen</w:t>
      </w:r>
      <w:r w:rsidRPr="10699020">
        <w:rPr>
          <w:sz w:val="24"/>
          <w:szCs w:val="24"/>
        </w:rPr>
        <w:t xml:space="preserve"> Tischen </w:t>
      </w:r>
      <w:r w:rsidR="002C3079">
        <w:rPr>
          <w:sz w:val="24"/>
          <w:szCs w:val="24"/>
        </w:rPr>
        <w:t>schien die Aufgabenstellung</w:t>
      </w:r>
      <w:r w:rsidRPr="10699020">
        <w:rPr>
          <w:sz w:val="24"/>
          <w:szCs w:val="24"/>
        </w:rPr>
        <w:t xml:space="preserve"> nicht </w:t>
      </w:r>
      <w:r w:rsidR="002C3079">
        <w:rPr>
          <w:sz w:val="24"/>
          <w:szCs w:val="24"/>
        </w:rPr>
        <w:t>ausreichend</w:t>
      </w:r>
      <w:r w:rsidRPr="10699020">
        <w:rPr>
          <w:sz w:val="24"/>
          <w:szCs w:val="24"/>
        </w:rPr>
        <w:t xml:space="preserve"> erklär</w:t>
      </w:r>
      <w:r w:rsidR="002C3079">
        <w:rPr>
          <w:sz w:val="24"/>
          <w:szCs w:val="24"/>
        </w:rPr>
        <w:t>t worden zu sein</w:t>
      </w:r>
      <w:r w:rsidRPr="10699020">
        <w:rPr>
          <w:sz w:val="24"/>
          <w:szCs w:val="24"/>
        </w:rPr>
        <w:t xml:space="preserve">. Problematisch war auch, dass die Moderation neben der Gesprächsleitung </w:t>
      </w:r>
      <w:r w:rsidR="00472ACA">
        <w:rPr>
          <w:sz w:val="24"/>
          <w:szCs w:val="24"/>
        </w:rPr>
        <w:t>auch</w:t>
      </w:r>
      <w:r w:rsidRPr="10699020">
        <w:rPr>
          <w:sz w:val="24"/>
          <w:szCs w:val="24"/>
        </w:rPr>
        <w:t xml:space="preserve"> die Ergebnisse der Diskussion festhalten</w:t>
      </w:r>
      <w:r w:rsidR="00472ACA">
        <w:rPr>
          <w:sz w:val="24"/>
          <w:szCs w:val="24"/>
        </w:rPr>
        <w:t xml:space="preserve"> sollte</w:t>
      </w:r>
      <w:r w:rsidRPr="10699020">
        <w:rPr>
          <w:sz w:val="24"/>
          <w:szCs w:val="24"/>
        </w:rPr>
        <w:t xml:space="preserve">. </w:t>
      </w:r>
    </w:p>
    <w:p w14:paraId="2FF22E47" w14:textId="6F598878" w:rsidR="5F98A619" w:rsidRPr="00D34F83" w:rsidRDefault="471701B5" w:rsidP="00D6507E">
      <w:pPr>
        <w:spacing w:line="276" w:lineRule="auto"/>
        <w:jc w:val="both"/>
        <w:rPr>
          <w:sz w:val="24"/>
          <w:szCs w:val="24"/>
        </w:rPr>
      </w:pPr>
      <w:r w:rsidRPr="00D34F83">
        <w:rPr>
          <w:sz w:val="24"/>
          <w:szCs w:val="24"/>
        </w:rPr>
        <w:t xml:space="preserve">Die </w:t>
      </w:r>
      <w:r w:rsidRPr="00D34F83">
        <w:rPr>
          <w:b/>
          <w:bCs/>
          <w:i/>
          <w:iCs/>
          <w:sz w:val="24"/>
          <w:szCs w:val="24"/>
        </w:rPr>
        <w:t>Qualität der Gespräche</w:t>
      </w:r>
      <w:r w:rsidRPr="00D34F83">
        <w:rPr>
          <w:sz w:val="24"/>
          <w:szCs w:val="24"/>
        </w:rPr>
        <w:t>, die sich an den einzelnen Tischen entwickelte</w:t>
      </w:r>
      <w:r w:rsidR="00E51884">
        <w:rPr>
          <w:sz w:val="24"/>
          <w:szCs w:val="24"/>
        </w:rPr>
        <w:t>,</w:t>
      </w:r>
      <w:r w:rsidRPr="00D34F83">
        <w:rPr>
          <w:sz w:val="24"/>
          <w:szCs w:val="24"/>
        </w:rPr>
        <w:t xml:space="preserve"> war sehr hoch. D</w:t>
      </w:r>
      <w:r w:rsidR="00184318">
        <w:rPr>
          <w:sz w:val="24"/>
          <w:szCs w:val="24"/>
        </w:rPr>
        <w:t>ies</w:t>
      </w:r>
      <w:r w:rsidRPr="00D34F83">
        <w:rPr>
          <w:sz w:val="24"/>
          <w:szCs w:val="24"/>
        </w:rPr>
        <w:t xml:space="preserve"> drückt sich in dem beobachteten hohen inhaltlichen und sprachlichen Niveau sowie dem hohen Anteil an Argumenten aus. Diese Beobachtungen wurden auch in den Befragungen bestätigt: Fast 70</w:t>
      </w:r>
      <w:r w:rsidR="00A8421D">
        <w:rPr>
          <w:sz w:val="24"/>
          <w:szCs w:val="24"/>
        </w:rPr>
        <w:t xml:space="preserve"> %</w:t>
      </w:r>
      <w:r w:rsidRPr="00D34F83">
        <w:rPr>
          <w:sz w:val="24"/>
          <w:szCs w:val="24"/>
        </w:rPr>
        <w:t xml:space="preserve"> der Befragten vertraten die Ansicht, dass die Teilnehmenden ihre Meinungen gut begründeten. Der Umgang der Teilnehmenden untereinander wurde sowohl in der Befragung der Teilnehmenden als auch </w:t>
      </w:r>
      <w:r w:rsidR="008B4167">
        <w:rPr>
          <w:sz w:val="24"/>
          <w:szCs w:val="24"/>
        </w:rPr>
        <w:t>in den teilnehmenden</w:t>
      </w:r>
      <w:r w:rsidRPr="00D34F83">
        <w:rPr>
          <w:sz w:val="24"/>
          <w:szCs w:val="24"/>
        </w:rPr>
        <w:t xml:space="preserve"> Beobachtung</w:t>
      </w:r>
      <w:r w:rsidR="008B4167">
        <w:rPr>
          <w:sz w:val="24"/>
          <w:szCs w:val="24"/>
        </w:rPr>
        <w:t>en</w:t>
      </w:r>
      <w:r w:rsidRPr="00D34F83">
        <w:rPr>
          <w:sz w:val="24"/>
          <w:szCs w:val="24"/>
        </w:rPr>
        <w:t xml:space="preserve"> als äußerst respektvoll eingestuft. Eine Besonderheit der Regionalkonferenzen bestand darin, dass Politiker*innen inkludiert wurden und an den Tischen mitdiskutierten. Die Politiker*innen haben die Diskussion jedoch nicht dominiert. Diese Einschätzung der Teilnehmenden wurde </w:t>
      </w:r>
      <w:r w:rsidR="00D23EA9">
        <w:rPr>
          <w:sz w:val="24"/>
          <w:szCs w:val="24"/>
        </w:rPr>
        <w:t>durch die</w:t>
      </w:r>
      <w:r w:rsidRPr="00D34F83">
        <w:rPr>
          <w:sz w:val="24"/>
          <w:szCs w:val="24"/>
        </w:rPr>
        <w:t xml:space="preserve"> teilnehmenden Beobachtungen bestätigt.</w:t>
      </w:r>
    </w:p>
    <w:p w14:paraId="4BB5528D" w14:textId="00C4B75B" w:rsidR="00676BE2" w:rsidRDefault="54063FAF" w:rsidP="00D6507E">
      <w:pPr>
        <w:spacing w:line="276" w:lineRule="auto"/>
        <w:jc w:val="both"/>
        <w:rPr>
          <w:rFonts w:ascii="Calibri" w:eastAsia="Calibri" w:hAnsi="Calibri" w:cs="Calibri"/>
          <w:sz w:val="24"/>
          <w:szCs w:val="24"/>
        </w:rPr>
      </w:pPr>
      <w:r w:rsidRPr="54063FAF">
        <w:rPr>
          <w:sz w:val="24"/>
          <w:szCs w:val="24"/>
        </w:rPr>
        <w:t xml:space="preserve">Zur </w:t>
      </w:r>
      <w:r w:rsidRPr="54063FAF">
        <w:rPr>
          <w:b/>
          <w:bCs/>
          <w:i/>
          <w:iCs/>
          <w:sz w:val="24"/>
          <w:szCs w:val="24"/>
        </w:rPr>
        <w:t xml:space="preserve">Willensbildung und Entscheidungsfindung </w:t>
      </w:r>
      <w:r w:rsidRPr="54063FAF">
        <w:rPr>
          <w:sz w:val="24"/>
          <w:szCs w:val="24"/>
        </w:rPr>
        <w:t xml:space="preserve">bei den Regionalkonferenzen wurden </w:t>
      </w:r>
      <w:r w:rsidR="00E25255">
        <w:rPr>
          <w:sz w:val="24"/>
          <w:szCs w:val="24"/>
        </w:rPr>
        <w:t>Methoden der Priorisierung (Präferenz</w:t>
      </w:r>
      <w:r w:rsidRPr="54063FAF">
        <w:rPr>
          <w:sz w:val="24"/>
          <w:szCs w:val="24"/>
        </w:rPr>
        <w:t>punkte</w:t>
      </w:r>
      <w:r w:rsidR="00E25255">
        <w:rPr>
          <w:sz w:val="24"/>
          <w:szCs w:val="24"/>
        </w:rPr>
        <w:t>)</w:t>
      </w:r>
      <w:r w:rsidRPr="54063FAF">
        <w:rPr>
          <w:sz w:val="24"/>
          <w:szCs w:val="24"/>
        </w:rPr>
        <w:t xml:space="preserve"> eingesetzt</w:t>
      </w:r>
      <w:r w:rsidR="00E25255">
        <w:rPr>
          <w:sz w:val="24"/>
          <w:szCs w:val="24"/>
        </w:rPr>
        <w:t>. So konnten</w:t>
      </w:r>
      <w:r w:rsidRPr="54063FAF">
        <w:rPr>
          <w:sz w:val="24"/>
          <w:szCs w:val="24"/>
        </w:rPr>
        <w:t xml:space="preserve"> die Teilnehmenden </w:t>
      </w:r>
      <w:r w:rsidR="00E25255">
        <w:rPr>
          <w:sz w:val="24"/>
          <w:szCs w:val="24"/>
        </w:rPr>
        <w:t xml:space="preserve">deutlich machen, welche </w:t>
      </w:r>
      <w:r w:rsidR="00DF34FB">
        <w:rPr>
          <w:sz w:val="24"/>
          <w:szCs w:val="24"/>
        </w:rPr>
        <w:t>Vor</w:t>
      </w:r>
      <w:r w:rsidR="00DF34FB">
        <w:rPr>
          <w:sz w:val="24"/>
          <w:szCs w:val="24"/>
        </w:rPr>
        <w:lastRenderedPageBreak/>
        <w:t>schläge</w:t>
      </w:r>
      <w:r w:rsidRPr="54063FAF">
        <w:rPr>
          <w:sz w:val="24"/>
          <w:szCs w:val="24"/>
        </w:rPr>
        <w:t xml:space="preserve"> zur Verbesserung der Demokratie ihnen besonders wichtig erschienen. Allerdings gab </w:t>
      </w:r>
      <w:r w:rsidRPr="001434EC">
        <w:rPr>
          <w:sz w:val="24"/>
          <w:szCs w:val="24"/>
        </w:rPr>
        <w:t xml:space="preserve">es </w:t>
      </w:r>
      <w:r w:rsidRPr="001434EC">
        <w:rPr>
          <w:rFonts w:ascii="Calibri" w:eastAsia="Calibri" w:hAnsi="Calibri" w:cs="Calibri"/>
          <w:sz w:val="24"/>
          <w:szCs w:val="24"/>
        </w:rPr>
        <w:t xml:space="preserve">bei der </w:t>
      </w:r>
      <w:r w:rsidR="00E25255">
        <w:rPr>
          <w:rFonts w:ascii="Calibri" w:eastAsia="Calibri" w:hAnsi="Calibri" w:cs="Calibri"/>
          <w:sz w:val="24"/>
          <w:szCs w:val="24"/>
        </w:rPr>
        <w:t>Priorisierung</w:t>
      </w:r>
      <w:r w:rsidRPr="001434EC">
        <w:rPr>
          <w:rFonts w:ascii="Calibri" w:eastAsia="Calibri" w:hAnsi="Calibri" w:cs="Calibri"/>
          <w:sz w:val="24"/>
          <w:szCs w:val="24"/>
        </w:rPr>
        <w:t xml:space="preserve"> auch zwei Probleme: </w:t>
      </w:r>
      <w:r w:rsidR="00E25255">
        <w:rPr>
          <w:rFonts w:ascii="Calibri" w:eastAsia="Calibri" w:hAnsi="Calibri" w:cs="Calibri"/>
          <w:sz w:val="24"/>
          <w:szCs w:val="24"/>
        </w:rPr>
        <w:t>D</w:t>
      </w:r>
      <w:r w:rsidRPr="001434EC">
        <w:rPr>
          <w:rFonts w:ascii="Calibri" w:eastAsia="Calibri" w:hAnsi="Calibri" w:cs="Calibri"/>
          <w:sz w:val="24"/>
          <w:szCs w:val="24"/>
        </w:rPr>
        <w:t xml:space="preserve">ie Anzahl der Punkte, die ein*e Teilnehmer*in vergeben durfte, </w:t>
      </w:r>
      <w:r w:rsidR="00E25255">
        <w:rPr>
          <w:rFonts w:ascii="Calibri" w:eastAsia="Calibri" w:hAnsi="Calibri" w:cs="Calibri"/>
          <w:sz w:val="24"/>
          <w:szCs w:val="24"/>
        </w:rPr>
        <w:t xml:space="preserve">war </w:t>
      </w:r>
      <w:r w:rsidRPr="001434EC">
        <w:rPr>
          <w:rFonts w:ascii="Calibri" w:eastAsia="Calibri" w:hAnsi="Calibri" w:cs="Calibri"/>
          <w:sz w:val="24"/>
          <w:szCs w:val="24"/>
        </w:rPr>
        <w:t xml:space="preserve">nicht bei jeder Konferenz und an jedem Tisch gleich hoch. </w:t>
      </w:r>
      <w:r w:rsidR="00E25255">
        <w:rPr>
          <w:rFonts w:ascii="Calibri" w:eastAsia="Calibri" w:hAnsi="Calibri" w:cs="Calibri"/>
          <w:sz w:val="24"/>
          <w:szCs w:val="24"/>
        </w:rPr>
        <w:t>Auch</w:t>
      </w:r>
      <w:r w:rsidRPr="001434EC">
        <w:rPr>
          <w:rFonts w:ascii="Calibri" w:eastAsia="Calibri" w:hAnsi="Calibri" w:cs="Calibri"/>
          <w:sz w:val="24"/>
          <w:szCs w:val="24"/>
        </w:rPr>
        <w:t xml:space="preserve"> war nicht allen Teilnehmenden bewusst, </w:t>
      </w:r>
      <w:r w:rsidR="00DF34FB">
        <w:rPr>
          <w:rFonts w:ascii="Calibri" w:eastAsia="Calibri" w:hAnsi="Calibri" w:cs="Calibri"/>
          <w:sz w:val="24"/>
          <w:szCs w:val="24"/>
        </w:rPr>
        <w:t xml:space="preserve">für welche Themen sie </w:t>
      </w:r>
      <w:r w:rsidRPr="001434EC">
        <w:rPr>
          <w:rFonts w:ascii="Calibri" w:eastAsia="Calibri" w:hAnsi="Calibri" w:cs="Calibri"/>
          <w:sz w:val="24"/>
          <w:szCs w:val="24"/>
        </w:rPr>
        <w:t xml:space="preserve">ihre Präferenzpunkte </w:t>
      </w:r>
      <w:r w:rsidR="00DF34FB">
        <w:rPr>
          <w:rFonts w:ascii="Calibri" w:eastAsia="Calibri" w:hAnsi="Calibri" w:cs="Calibri"/>
          <w:sz w:val="24"/>
          <w:szCs w:val="24"/>
        </w:rPr>
        <w:t xml:space="preserve">vergeben konnten - </w:t>
      </w:r>
      <w:r w:rsidRPr="001434EC">
        <w:rPr>
          <w:rFonts w:ascii="Calibri" w:eastAsia="Calibri" w:hAnsi="Calibri" w:cs="Calibri"/>
          <w:sz w:val="24"/>
          <w:szCs w:val="24"/>
        </w:rPr>
        <w:t>direkte Demokratie</w:t>
      </w:r>
      <w:r w:rsidR="00DF34FB">
        <w:rPr>
          <w:rFonts w:ascii="Calibri" w:eastAsia="Calibri" w:hAnsi="Calibri" w:cs="Calibri"/>
          <w:sz w:val="24"/>
          <w:szCs w:val="24"/>
        </w:rPr>
        <w:t>,</w:t>
      </w:r>
      <w:r w:rsidRPr="001434EC">
        <w:rPr>
          <w:rFonts w:ascii="Calibri" w:eastAsia="Calibri" w:hAnsi="Calibri" w:cs="Calibri"/>
          <w:sz w:val="24"/>
          <w:szCs w:val="24"/>
        </w:rPr>
        <w:t xml:space="preserve"> Bürgerbeteiligung </w:t>
      </w:r>
      <w:r w:rsidR="00DF34FB">
        <w:rPr>
          <w:rFonts w:ascii="Calibri" w:eastAsia="Calibri" w:hAnsi="Calibri" w:cs="Calibri"/>
          <w:sz w:val="24"/>
          <w:szCs w:val="24"/>
        </w:rPr>
        <w:t>und sonstige Vorschläge</w:t>
      </w:r>
      <w:r w:rsidRPr="001434EC">
        <w:rPr>
          <w:rFonts w:ascii="Calibri" w:eastAsia="Calibri" w:hAnsi="Calibri" w:cs="Calibri"/>
          <w:sz w:val="24"/>
          <w:szCs w:val="24"/>
        </w:rPr>
        <w:t xml:space="preserve">. </w:t>
      </w:r>
    </w:p>
    <w:p w14:paraId="39C4F434" w14:textId="1046FD84" w:rsidR="00BA587C" w:rsidRDefault="0013003E" w:rsidP="00D6507E">
      <w:pPr>
        <w:spacing w:line="276" w:lineRule="auto"/>
        <w:jc w:val="both"/>
        <w:rPr>
          <w:rFonts w:ascii="Calibri" w:eastAsia="Calibri" w:hAnsi="Calibri" w:cs="Calibri"/>
          <w:sz w:val="24"/>
          <w:szCs w:val="24"/>
        </w:rPr>
      </w:pPr>
      <w:r>
        <w:rPr>
          <w:rFonts w:ascii="Calibri" w:eastAsia="Calibri" w:hAnsi="Calibri" w:cs="Calibri"/>
          <w:sz w:val="24"/>
          <w:szCs w:val="24"/>
        </w:rPr>
        <w:t xml:space="preserve">Der </w:t>
      </w:r>
      <w:r w:rsidR="00000233" w:rsidRPr="00206181">
        <w:rPr>
          <w:rFonts w:ascii="Calibri" w:eastAsia="Calibri" w:hAnsi="Calibri" w:cs="Calibri"/>
          <w:b/>
          <w:i/>
          <w:sz w:val="24"/>
          <w:szCs w:val="24"/>
        </w:rPr>
        <w:t>Umgang mit den Ergebnissen</w:t>
      </w:r>
      <w:r w:rsidR="00000233" w:rsidRPr="006B2759">
        <w:rPr>
          <w:rFonts w:ascii="Calibri" w:eastAsia="Calibri" w:hAnsi="Calibri" w:cs="Calibri"/>
          <w:i/>
          <w:sz w:val="24"/>
          <w:szCs w:val="24"/>
        </w:rPr>
        <w:t xml:space="preserve"> </w:t>
      </w:r>
      <w:r>
        <w:rPr>
          <w:rFonts w:ascii="Calibri" w:eastAsia="Calibri" w:hAnsi="Calibri" w:cs="Calibri"/>
          <w:sz w:val="24"/>
          <w:szCs w:val="24"/>
        </w:rPr>
        <w:t>war so geregelt, dass aus den Themenempfehlungen</w:t>
      </w:r>
      <w:r w:rsidRPr="0013003E">
        <w:rPr>
          <w:rFonts w:ascii="Calibri" w:eastAsia="Calibri" w:hAnsi="Calibri" w:cs="Calibri"/>
          <w:sz w:val="24"/>
          <w:szCs w:val="24"/>
        </w:rPr>
        <w:t xml:space="preserve"> </w:t>
      </w:r>
      <w:r w:rsidRPr="69BF8B4D">
        <w:rPr>
          <w:rFonts w:ascii="Calibri" w:eastAsia="Calibri" w:hAnsi="Calibri" w:cs="Calibri"/>
          <w:sz w:val="24"/>
          <w:szCs w:val="24"/>
        </w:rPr>
        <w:t>der Regionalkonferenzen zwei Themen ausgewählt w</w:t>
      </w:r>
      <w:r w:rsidR="00892221">
        <w:rPr>
          <w:rFonts w:ascii="Calibri" w:eastAsia="Calibri" w:hAnsi="Calibri" w:cs="Calibri"/>
          <w:sz w:val="24"/>
          <w:szCs w:val="24"/>
        </w:rPr>
        <w:t>u</w:t>
      </w:r>
      <w:r w:rsidRPr="69BF8B4D">
        <w:rPr>
          <w:rFonts w:ascii="Calibri" w:eastAsia="Calibri" w:hAnsi="Calibri" w:cs="Calibri"/>
          <w:sz w:val="24"/>
          <w:szCs w:val="24"/>
        </w:rPr>
        <w:t>rden und als Arbeitseinheiten mit eigenen Expert*inneninputs in den Bürgerrat einfließen sollten.</w:t>
      </w:r>
      <w:r w:rsidR="006B2759" w:rsidRPr="69BF8B4D">
        <w:rPr>
          <w:rFonts w:ascii="Calibri" w:eastAsia="Calibri" w:hAnsi="Calibri" w:cs="Calibri"/>
          <w:sz w:val="24"/>
          <w:szCs w:val="24"/>
        </w:rPr>
        <w:t xml:space="preserve"> Um die</w:t>
      </w:r>
      <w:r w:rsidR="00E25255">
        <w:rPr>
          <w:rFonts w:ascii="Calibri" w:eastAsia="Calibri" w:hAnsi="Calibri" w:cs="Calibri"/>
          <w:sz w:val="24"/>
          <w:szCs w:val="24"/>
        </w:rPr>
        <w:t>se</w:t>
      </w:r>
      <w:r w:rsidR="006B2759" w:rsidRPr="69BF8B4D">
        <w:rPr>
          <w:rFonts w:ascii="Calibri" w:eastAsia="Calibri" w:hAnsi="Calibri" w:cs="Calibri"/>
          <w:sz w:val="24"/>
          <w:szCs w:val="24"/>
        </w:rPr>
        <w:t xml:space="preserve"> Themen zu identifizieren</w:t>
      </w:r>
      <w:r w:rsidR="00426D58">
        <w:rPr>
          <w:rFonts w:ascii="Calibri" w:eastAsia="Calibri" w:hAnsi="Calibri" w:cs="Calibri"/>
          <w:sz w:val="24"/>
          <w:szCs w:val="24"/>
        </w:rPr>
        <w:t>,</w:t>
      </w:r>
      <w:r w:rsidR="006B2759" w:rsidRPr="69BF8B4D">
        <w:rPr>
          <w:rFonts w:ascii="Calibri" w:eastAsia="Calibri" w:hAnsi="Calibri" w:cs="Calibri"/>
          <w:sz w:val="24"/>
          <w:szCs w:val="24"/>
        </w:rPr>
        <w:t xml:space="preserve"> wurden die Themenvorschläge der Regionalkonferenzen zunächst zu Clustern zusammengefasst. Anschließend wurde die Anzahl der Präferenzpunkte zusammengezählt, die auf allen Regionalkonferenzen für die Themen eines Clusters vergeben wurden, und es wurde eine Reihenfolge nach der Menge der Präferenzpunkte gebildet. Dieses Vorgehen ist transparent und sehr gut geeignet, um die Präferenzen von Personen zu aggregieren. </w:t>
      </w:r>
    </w:p>
    <w:p w14:paraId="16083991" w14:textId="15BAC16D" w:rsidR="006B2759" w:rsidRPr="008478B8" w:rsidRDefault="00E25255" w:rsidP="00D6507E">
      <w:pPr>
        <w:spacing w:line="276" w:lineRule="auto"/>
        <w:jc w:val="both"/>
        <w:rPr>
          <w:rFonts w:ascii="Calibri" w:eastAsia="Calibri" w:hAnsi="Calibri" w:cs="Calibri"/>
          <w:sz w:val="24"/>
          <w:szCs w:val="24"/>
        </w:rPr>
      </w:pPr>
      <w:r>
        <w:rPr>
          <w:rFonts w:ascii="Calibri" w:eastAsia="Calibri" w:hAnsi="Calibri" w:cs="Calibri"/>
          <w:sz w:val="24"/>
          <w:szCs w:val="24"/>
        </w:rPr>
        <w:t>Folgende Themen erhielten die meisten Pr</w:t>
      </w:r>
      <w:r w:rsidR="00DF34FB">
        <w:rPr>
          <w:rFonts w:ascii="Calibri" w:eastAsia="Calibri" w:hAnsi="Calibri" w:cs="Calibri"/>
          <w:sz w:val="24"/>
          <w:szCs w:val="24"/>
        </w:rPr>
        <w:t>äferenzp</w:t>
      </w:r>
      <w:r>
        <w:rPr>
          <w:rFonts w:ascii="Calibri" w:eastAsia="Calibri" w:hAnsi="Calibri" w:cs="Calibri"/>
          <w:sz w:val="24"/>
          <w:szCs w:val="24"/>
        </w:rPr>
        <w:t>unkte</w:t>
      </w:r>
      <w:r w:rsidR="00426D58">
        <w:rPr>
          <w:rFonts w:ascii="Calibri" w:eastAsia="Calibri" w:hAnsi="Calibri" w:cs="Calibri"/>
          <w:sz w:val="24"/>
          <w:szCs w:val="24"/>
        </w:rPr>
        <w:t>:</w:t>
      </w:r>
      <w:r w:rsidR="54063FAF" w:rsidRPr="54063FAF">
        <w:rPr>
          <w:rFonts w:ascii="Calibri" w:eastAsia="Calibri" w:hAnsi="Calibri" w:cs="Calibri"/>
          <w:sz w:val="24"/>
          <w:szCs w:val="24"/>
        </w:rPr>
        <w:t xml:space="preserve"> </w:t>
      </w:r>
      <w:r w:rsidR="54063FAF" w:rsidRPr="54063FAF">
        <w:rPr>
          <w:rFonts w:ascii="Calibri" w:eastAsia="Calibri" w:hAnsi="Calibri" w:cs="Calibri"/>
          <w:i/>
          <w:iCs/>
          <w:sz w:val="24"/>
          <w:szCs w:val="24"/>
        </w:rPr>
        <w:t>Transparenz</w:t>
      </w:r>
      <w:r w:rsidR="54063FAF" w:rsidRPr="54063FAF">
        <w:rPr>
          <w:rFonts w:ascii="Calibri" w:eastAsia="Calibri" w:hAnsi="Calibri" w:cs="Calibri"/>
          <w:sz w:val="24"/>
          <w:szCs w:val="24"/>
        </w:rPr>
        <w:t xml:space="preserve">, </w:t>
      </w:r>
      <w:r w:rsidR="54063FAF" w:rsidRPr="54063FAF">
        <w:rPr>
          <w:rFonts w:ascii="Calibri" w:eastAsia="Calibri" w:hAnsi="Calibri" w:cs="Calibri"/>
          <w:i/>
          <w:iCs/>
          <w:sz w:val="24"/>
          <w:szCs w:val="24"/>
        </w:rPr>
        <w:t xml:space="preserve">Lobbyismus </w:t>
      </w:r>
      <w:r w:rsidR="54063FAF" w:rsidRPr="54063FAF">
        <w:rPr>
          <w:rFonts w:ascii="Calibri" w:eastAsia="Calibri" w:hAnsi="Calibri" w:cs="Calibri"/>
          <w:sz w:val="24"/>
          <w:szCs w:val="24"/>
        </w:rPr>
        <w:t xml:space="preserve">und </w:t>
      </w:r>
      <w:r w:rsidR="54063FAF" w:rsidRPr="54063FAF">
        <w:rPr>
          <w:rFonts w:ascii="Calibri" w:eastAsia="Calibri" w:hAnsi="Calibri" w:cs="Calibri"/>
          <w:i/>
          <w:iCs/>
          <w:sz w:val="24"/>
          <w:szCs w:val="24"/>
        </w:rPr>
        <w:t>politische Bildung</w:t>
      </w:r>
      <w:r w:rsidR="54063FAF" w:rsidRPr="54063FAF">
        <w:rPr>
          <w:rFonts w:ascii="Calibri" w:eastAsia="Calibri" w:hAnsi="Calibri" w:cs="Calibri"/>
          <w:sz w:val="24"/>
          <w:szCs w:val="24"/>
        </w:rPr>
        <w:t>. Beim Bürgerrat wurden auf Grundlage der Regionalkonferenzen eine Arbeitseinheit, bei der die Themen Transparenz und Lobbyismus zusammengefasst waren</w:t>
      </w:r>
      <w:r w:rsidR="006B1736">
        <w:rPr>
          <w:rFonts w:ascii="Calibri" w:eastAsia="Calibri" w:hAnsi="Calibri" w:cs="Calibri"/>
          <w:sz w:val="24"/>
          <w:szCs w:val="24"/>
        </w:rPr>
        <w:t>,</w:t>
      </w:r>
      <w:r w:rsidR="54063FAF" w:rsidRPr="54063FAF">
        <w:rPr>
          <w:rFonts w:ascii="Calibri" w:eastAsia="Calibri" w:hAnsi="Calibri" w:cs="Calibri"/>
          <w:sz w:val="24"/>
          <w:szCs w:val="24"/>
        </w:rPr>
        <w:t xml:space="preserve"> und eine Einheit zum Thema Repräsentativität</w:t>
      </w:r>
      <w:r w:rsidR="006B1736" w:rsidRPr="006B1736">
        <w:rPr>
          <w:rFonts w:ascii="Calibri" w:eastAsia="Calibri" w:hAnsi="Calibri" w:cs="Calibri"/>
          <w:sz w:val="24"/>
          <w:szCs w:val="24"/>
        </w:rPr>
        <w:t xml:space="preserve"> </w:t>
      </w:r>
      <w:r w:rsidR="006B1736" w:rsidRPr="54063FAF">
        <w:rPr>
          <w:rFonts w:ascii="Calibri" w:eastAsia="Calibri" w:hAnsi="Calibri" w:cs="Calibri"/>
          <w:sz w:val="24"/>
          <w:szCs w:val="24"/>
        </w:rPr>
        <w:t>eingefügt</w:t>
      </w:r>
      <w:r w:rsidR="54063FAF" w:rsidRPr="54063FAF">
        <w:rPr>
          <w:rFonts w:ascii="Calibri" w:eastAsia="Calibri" w:hAnsi="Calibri" w:cs="Calibri"/>
          <w:sz w:val="24"/>
          <w:szCs w:val="24"/>
        </w:rPr>
        <w:t xml:space="preserve">. Dabei wurde das Thema Transparenz auf den Bereich Lobbyismus reduziert. Dass das Thema Transparenz so verkürzt wurde, ist in Anbetracht der kurzen Zeit auf dem Bürgerrat verständlich. Dass das Thema Repräsentativität auf die Agenda gekommen ist, ist bei einem Bürgerrat über die Ergänzung der repräsentativen Demokratie zwar einleuchtend, aber anhand der Ergebnisse der Regionalkonferenzen nicht </w:t>
      </w:r>
      <w:r w:rsidR="00DF34FB">
        <w:rPr>
          <w:rFonts w:ascii="Calibri" w:eastAsia="Calibri" w:hAnsi="Calibri" w:cs="Calibri"/>
          <w:sz w:val="24"/>
          <w:szCs w:val="24"/>
        </w:rPr>
        <w:t xml:space="preserve">unmittelbar </w:t>
      </w:r>
      <w:r w:rsidR="54063FAF" w:rsidRPr="54063FAF">
        <w:rPr>
          <w:rFonts w:ascii="Calibri" w:eastAsia="Calibri" w:hAnsi="Calibri" w:cs="Calibri"/>
          <w:sz w:val="24"/>
          <w:szCs w:val="24"/>
        </w:rPr>
        <w:t xml:space="preserve">nachvollziehbar. Das Cluster zur Frage, wie verschiedene Gruppen in der Politik repräsentiert werden sollen, lag </w:t>
      </w:r>
      <w:r w:rsidR="00DF34FB">
        <w:rPr>
          <w:rFonts w:ascii="Calibri" w:eastAsia="Calibri" w:hAnsi="Calibri" w:cs="Calibri"/>
          <w:sz w:val="24"/>
          <w:szCs w:val="24"/>
        </w:rPr>
        <w:t>bei den Regionalkonferenzen</w:t>
      </w:r>
      <w:r w:rsidR="54063FAF" w:rsidRPr="54063FAF">
        <w:rPr>
          <w:rFonts w:ascii="Calibri" w:eastAsia="Calibri" w:hAnsi="Calibri" w:cs="Calibri"/>
          <w:sz w:val="24"/>
          <w:szCs w:val="24"/>
        </w:rPr>
        <w:t xml:space="preserve"> auf Platz neun.</w:t>
      </w:r>
    </w:p>
    <w:p w14:paraId="1BD76F2E" w14:textId="7B3B03EE" w:rsidR="00335208" w:rsidRDefault="54063FAF" w:rsidP="00D6507E">
      <w:pPr>
        <w:spacing w:line="276" w:lineRule="auto"/>
        <w:contextualSpacing/>
        <w:jc w:val="both"/>
        <w:rPr>
          <w:sz w:val="24"/>
          <w:szCs w:val="24"/>
        </w:rPr>
      </w:pPr>
      <w:r w:rsidRPr="54063FAF">
        <w:rPr>
          <w:sz w:val="24"/>
          <w:szCs w:val="24"/>
        </w:rPr>
        <w:t xml:space="preserve">Zusammenfassend lässt sich sagen, dass bei den Regionalkonferenzen trotz angespannter Rahmenbedingungen eine respektvolle Atmosphäre geschaffen wurde, in der über Stärken und Schwächen der Demokratie </w:t>
      </w:r>
      <w:r w:rsidRPr="54063FAF">
        <w:rPr>
          <w:sz w:val="24"/>
          <w:szCs w:val="24"/>
        </w:rPr>
        <w:lastRenderedPageBreak/>
        <w:t>diskutiert und Themen-Empfehlungen für die Agenda des Bürgerrats gesammelt werden konnten. Die Empfehlungen und Präferenzen der Teilnehmenden zu Themenvorschlägen für den Bürgerrat wurden korrekt protokolliert und ausgewertet.</w:t>
      </w:r>
    </w:p>
    <w:p w14:paraId="0A6CA7CA" w14:textId="6B2EA178" w:rsidR="00874112" w:rsidRDefault="00874112" w:rsidP="00D6507E">
      <w:pPr>
        <w:spacing w:line="276" w:lineRule="auto"/>
        <w:jc w:val="both"/>
        <w:rPr>
          <w:rFonts w:ascii="Calibri" w:eastAsia="Calibri" w:hAnsi="Calibri" w:cs="Calibri"/>
          <w:b/>
          <w:bCs/>
          <w:sz w:val="24"/>
          <w:szCs w:val="24"/>
        </w:rPr>
      </w:pPr>
    </w:p>
    <w:p w14:paraId="58CA4141" w14:textId="0F52C847" w:rsidR="5F98A619" w:rsidRDefault="1C388338" w:rsidP="00E41A52">
      <w:pPr>
        <w:spacing w:after="80" w:line="276" w:lineRule="auto"/>
        <w:jc w:val="both"/>
        <w:rPr>
          <w:rFonts w:ascii="Calibri" w:eastAsia="Calibri" w:hAnsi="Calibri" w:cs="Calibri"/>
          <w:sz w:val="24"/>
          <w:szCs w:val="24"/>
        </w:rPr>
      </w:pPr>
      <w:r w:rsidRPr="1C388338">
        <w:rPr>
          <w:rFonts w:ascii="Calibri" w:eastAsia="Calibri" w:hAnsi="Calibri" w:cs="Calibri"/>
          <w:b/>
          <w:bCs/>
          <w:sz w:val="24"/>
          <w:szCs w:val="24"/>
        </w:rPr>
        <w:t>Bürgerrat</w:t>
      </w:r>
    </w:p>
    <w:p w14:paraId="258F0D59" w14:textId="726768E0" w:rsidR="001D5D08" w:rsidRDefault="10699020" w:rsidP="00D6507E">
      <w:pPr>
        <w:spacing w:line="276" w:lineRule="auto"/>
        <w:jc w:val="both"/>
        <w:rPr>
          <w:sz w:val="24"/>
          <w:szCs w:val="24"/>
        </w:rPr>
      </w:pPr>
      <w:r w:rsidRPr="10699020">
        <w:rPr>
          <w:sz w:val="24"/>
          <w:szCs w:val="24"/>
        </w:rPr>
        <w:t>Die</w:t>
      </w:r>
      <w:r w:rsidRPr="10699020">
        <w:rPr>
          <w:b/>
          <w:bCs/>
          <w:i/>
          <w:iCs/>
          <w:sz w:val="24"/>
          <w:szCs w:val="24"/>
        </w:rPr>
        <w:t xml:space="preserve"> räumlichen und zeitlichen Rahmenbedingungen</w:t>
      </w:r>
      <w:r w:rsidRPr="10699020">
        <w:rPr>
          <w:sz w:val="24"/>
          <w:szCs w:val="24"/>
        </w:rPr>
        <w:t xml:space="preserve"> des Bürgerrats waren wesentlich großzügiger als noch bei den Regionalkonferenzen. </w:t>
      </w:r>
      <w:r w:rsidR="61936B9A" w:rsidRPr="61936B9A">
        <w:rPr>
          <w:sz w:val="24"/>
          <w:szCs w:val="24"/>
        </w:rPr>
        <w:t>Es gab</w:t>
      </w:r>
      <w:r w:rsidR="22297466" w:rsidRPr="22297466">
        <w:rPr>
          <w:sz w:val="24"/>
          <w:szCs w:val="24"/>
        </w:rPr>
        <w:t xml:space="preserve"> zwei </w:t>
      </w:r>
      <w:r w:rsidR="33903E9A" w:rsidRPr="33903E9A">
        <w:rPr>
          <w:sz w:val="24"/>
          <w:szCs w:val="24"/>
        </w:rPr>
        <w:t>voneinander getrennte</w:t>
      </w:r>
      <w:r w:rsidR="3930DD76" w:rsidRPr="3930DD76">
        <w:rPr>
          <w:sz w:val="24"/>
          <w:szCs w:val="24"/>
        </w:rPr>
        <w:t xml:space="preserve"> Räume</w:t>
      </w:r>
      <w:r w:rsidR="2D3C40D2" w:rsidRPr="2D3C40D2">
        <w:rPr>
          <w:sz w:val="24"/>
          <w:szCs w:val="24"/>
        </w:rPr>
        <w:t>. Durch</w:t>
      </w:r>
      <w:r w:rsidRPr="10699020">
        <w:rPr>
          <w:sz w:val="24"/>
          <w:szCs w:val="24"/>
        </w:rPr>
        <w:t xml:space="preserve"> die </w:t>
      </w:r>
      <w:r w:rsidR="2D3C40D2" w:rsidRPr="2D3C40D2">
        <w:rPr>
          <w:sz w:val="24"/>
          <w:szCs w:val="24"/>
        </w:rPr>
        <w:t>größere</w:t>
      </w:r>
      <w:r w:rsidRPr="10699020">
        <w:rPr>
          <w:sz w:val="24"/>
          <w:szCs w:val="24"/>
        </w:rPr>
        <w:t xml:space="preserve"> Entfernung der Tische untereinander </w:t>
      </w:r>
      <w:r w:rsidR="2D3C40D2" w:rsidRPr="2D3C40D2">
        <w:rPr>
          <w:sz w:val="24"/>
          <w:szCs w:val="24"/>
        </w:rPr>
        <w:t xml:space="preserve">war die </w:t>
      </w:r>
      <w:r w:rsidR="512137F9" w:rsidRPr="512137F9">
        <w:rPr>
          <w:sz w:val="24"/>
          <w:szCs w:val="24"/>
        </w:rPr>
        <w:t>Lautstärke besser</w:t>
      </w:r>
      <w:r w:rsidRPr="10699020">
        <w:rPr>
          <w:sz w:val="24"/>
          <w:szCs w:val="24"/>
        </w:rPr>
        <w:t xml:space="preserve"> geeignet für Diskussionen. </w:t>
      </w:r>
      <w:r w:rsidR="001D5D08" w:rsidRPr="080C8081">
        <w:rPr>
          <w:sz w:val="24"/>
          <w:szCs w:val="24"/>
        </w:rPr>
        <w:t>An de</w:t>
      </w:r>
      <w:r w:rsidR="00D534AD">
        <w:rPr>
          <w:sz w:val="24"/>
          <w:szCs w:val="24"/>
        </w:rPr>
        <w:t>r Situation vor Ort</w:t>
      </w:r>
      <w:r w:rsidR="001D5D08" w:rsidRPr="080C8081">
        <w:rPr>
          <w:sz w:val="24"/>
          <w:szCs w:val="24"/>
        </w:rPr>
        <w:t xml:space="preserve"> wurde</w:t>
      </w:r>
      <w:r w:rsidR="00D534AD">
        <w:rPr>
          <w:sz w:val="24"/>
          <w:szCs w:val="24"/>
        </w:rPr>
        <w:t xml:space="preserve"> allerdings</w:t>
      </w:r>
      <w:r w:rsidR="001D5D08" w:rsidRPr="080C8081">
        <w:rPr>
          <w:sz w:val="24"/>
          <w:szCs w:val="24"/>
        </w:rPr>
        <w:t xml:space="preserve"> von einzelnen Teilnehmenden kritisiert, dass die beiden großen Räume mit mehreren Tischen darin einen zu wenig geschützten Raum für freie Diskussionen dargestellt hätten. Die Lautstärke sei immer noch hoch gewesen, und es habe verschiedene Beobachter</w:t>
      </w:r>
      <w:r w:rsidR="00046B7F">
        <w:rPr>
          <w:sz w:val="24"/>
          <w:szCs w:val="24"/>
        </w:rPr>
        <w:t>*innen</w:t>
      </w:r>
      <w:r w:rsidR="001D5D08" w:rsidRPr="080C8081">
        <w:rPr>
          <w:sz w:val="24"/>
          <w:szCs w:val="24"/>
        </w:rPr>
        <w:t xml:space="preserve"> aus dem Beirat und aus anderen Institutionen gegeben, die nicht vorgestellt wurden und die sich trotzdem zum Zuhören an die Tische setzen konnten.</w:t>
      </w:r>
    </w:p>
    <w:p w14:paraId="50AA676E" w14:textId="7A844CF1" w:rsidR="00CA7EA8" w:rsidRDefault="098CFEC5" w:rsidP="008551DB">
      <w:pPr>
        <w:spacing w:line="276" w:lineRule="auto"/>
        <w:jc w:val="both"/>
        <w:rPr>
          <w:sz w:val="24"/>
          <w:szCs w:val="24"/>
        </w:rPr>
      </w:pPr>
      <w:r w:rsidRPr="098CFEC5">
        <w:rPr>
          <w:sz w:val="24"/>
          <w:szCs w:val="24"/>
        </w:rPr>
        <w:t>Zur Dauer der Veranstaltung gaben über</w:t>
      </w:r>
      <w:r w:rsidR="10699020" w:rsidRPr="10699020">
        <w:rPr>
          <w:sz w:val="24"/>
          <w:szCs w:val="24"/>
        </w:rPr>
        <w:t xml:space="preserve"> 70</w:t>
      </w:r>
      <w:r w:rsidR="00A8421D">
        <w:rPr>
          <w:sz w:val="24"/>
          <w:szCs w:val="24"/>
        </w:rPr>
        <w:t xml:space="preserve"> %</w:t>
      </w:r>
      <w:r w:rsidR="10699020" w:rsidRPr="10699020">
        <w:rPr>
          <w:sz w:val="24"/>
          <w:szCs w:val="24"/>
        </w:rPr>
        <w:t xml:space="preserve"> der Teilnahmenden in der Befragung an, dass die Länge des Bürgerrats in ihren Augen genau richtig war</w:t>
      </w:r>
      <w:r w:rsidR="00BE78C9">
        <w:rPr>
          <w:sz w:val="24"/>
          <w:szCs w:val="24"/>
        </w:rPr>
        <w:t>, während 24</w:t>
      </w:r>
      <w:r w:rsidR="00A8421D">
        <w:rPr>
          <w:sz w:val="24"/>
          <w:szCs w:val="24"/>
        </w:rPr>
        <w:t xml:space="preserve"> %</w:t>
      </w:r>
      <w:r w:rsidR="00BE78C9">
        <w:rPr>
          <w:sz w:val="24"/>
          <w:szCs w:val="24"/>
        </w:rPr>
        <w:t xml:space="preserve"> eine zu kurze Zeitspanne bemängelten</w:t>
      </w:r>
      <w:r w:rsidR="10699020" w:rsidRPr="10699020">
        <w:rPr>
          <w:sz w:val="24"/>
          <w:szCs w:val="24"/>
        </w:rPr>
        <w:t xml:space="preserve">. </w:t>
      </w:r>
      <w:r w:rsidR="218637F9" w:rsidRPr="218637F9">
        <w:rPr>
          <w:sz w:val="24"/>
          <w:szCs w:val="24"/>
        </w:rPr>
        <w:t>In den Beobachtungen</w:t>
      </w:r>
      <w:r w:rsidR="2AFB61F8" w:rsidRPr="2AFB61F8">
        <w:rPr>
          <w:sz w:val="24"/>
          <w:szCs w:val="24"/>
        </w:rPr>
        <w:t xml:space="preserve"> stellte sich heraus, </w:t>
      </w:r>
      <w:r w:rsidR="0449F34B" w:rsidRPr="0449F34B">
        <w:rPr>
          <w:sz w:val="24"/>
          <w:szCs w:val="24"/>
        </w:rPr>
        <w:t xml:space="preserve">dass nicht in jeder Arbeitseinheit </w:t>
      </w:r>
      <w:r w:rsidR="0F871747" w:rsidRPr="0F871747">
        <w:rPr>
          <w:sz w:val="24"/>
          <w:szCs w:val="24"/>
        </w:rPr>
        <w:t>genügend Zeit zur Verfügung stand.</w:t>
      </w:r>
      <w:r w:rsidR="72475267" w:rsidRPr="72475267">
        <w:rPr>
          <w:sz w:val="24"/>
          <w:szCs w:val="24"/>
        </w:rPr>
        <w:t xml:space="preserve"> Dies wurde insbesondere</w:t>
      </w:r>
      <w:r w:rsidR="005F761E">
        <w:rPr>
          <w:sz w:val="24"/>
          <w:szCs w:val="24"/>
        </w:rPr>
        <w:t xml:space="preserve"> beim Thema Repräsentativität deutlich</w:t>
      </w:r>
      <w:r w:rsidR="00723DA2">
        <w:rPr>
          <w:sz w:val="24"/>
          <w:szCs w:val="24"/>
        </w:rPr>
        <w:t xml:space="preserve">, da die Teilnehmenden </w:t>
      </w:r>
      <w:r w:rsidR="00AD76D8">
        <w:rPr>
          <w:sz w:val="24"/>
          <w:szCs w:val="24"/>
        </w:rPr>
        <w:t>trotz de</w:t>
      </w:r>
      <w:r w:rsidR="000A7C92">
        <w:rPr>
          <w:sz w:val="24"/>
          <w:szCs w:val="24"/>
        </w:rPr>
        <w:t>r</w:t>
      </w:r>
      <w:r w:rsidR="00AD76D8">
        <w:rPr>
          <w:sz w:val="24"/>
          <w:szCs w:val="24"/>
        </w:rPr>
        <w:t xml:space="preserve"> Inputs der Expert*innen </w:t>
      </w:r>
      <w:r w:rsidR="00723DA2">
        <w:rPr>
          <w:sz w:val="24"/>
          <w:szCs w:val="24"/>
        </w:rPr>
        <w:t xml:space="preserve">Schwierigkeiten hatten, </w:t>
      </w:r>
      <w:r w:rsidR="008805A5">
        <w:rPr>
          <w:sz w:val="24"/>
          <w:szCs w:val="24"/>
        </w:rPr>
        <w:t xml:space="preserve">innerhalb des vorgegebenen Zeitrahmens </w:t>
      </w:r>
      <w:r w:rsidR="007C483D">
        <w:rPr>
          <w:sz w:val="24"/>
          <w:szCs w:val="24"/>
        </w:rPr>
        <w:t xml:space="preserve">das Thema zu verstehen und im Anschluss daran </w:t>
      </w:r>
      <w:r w:rsidR="003213AB">
        <w:rPr>
          <w:sz w:val="24"/>
          <w:szCs w:val="24"/>
        </w:rPr>
        <w:t xml:space="preserve">Argumente </w:t>
      </w:r>
      <w:r w:rsidR="007C483D">
        <w:rPr>
          <w:sz w:val="24"/>
          <w:szCs w:val="24"/>
        </w:rPr>
        <w:t>sowie</w:t>
      </w:r>
      <w:r w:rsidR="003213AB">
        <w:rPr>
          <w:sz w:val="24"/>
          <w:szCs w:val="24"/>
        </w:rPr>
        <w:t xml:space="preserve"> Empfehlungen</w:t>
      </w:r>
      <w:r w:rsidR="001741E5">
        <w:rPr>
          <w:sz w:val="24"/>
          <w:szCs w:val="24"/>
        </w:rPr>
        <w:t xml:space="preserve"> zu erarbeiten</w:t>
      </w:r>
      <w:r w:rsidR="00AD76D8">
        <w:rPr>
          <w:sz w:val="24"/>
          <w:szCs w:val="24"/>
        </w:rPr>
        <w:t>.</w:t>
      </w:r>
      <w:r w:rsidR="00051618">
        <w:rPr>
          <w:sz w:val="24"/>
          <w:szCs w:val="24"/>
        </w:rPr>
        <w:t xml:space="preserve"> </w:t>
      </w:r>
      <w:r w:rsidR="6BCC26F7" w:rsidRPr="6BCC26F7">
        <w:rPr>
          <w:sz w:val="24"/>
          <w:szCs w:val="24"/>
        </w:rPr>
        <w:t xml:space="preserve">Dass es Schwierigkeiten beim Verständnis dieses Themas gab, wurde von einigen Teilnehmenden dadurch ausgedrückt, das sie die Arbeitseinheit zu Repräsentativität als “schwammig” oder “theoretisch” beschrieben. </w:t>
      </w:r>
    </w:p>
    <w:p w14:paraId="2B2D6F88" w14:textId="03A7A240" w:rsidR="00BA38CD" w:rsidRDefault="007C34D8" w:rsidP="008551DB">
      <w:pPr>
        <w:spacing w:line="276" w:lineRule="auto"/>
        <w:jc w:val="both"/>
        <w:rPr>
          <w:sz w:val="24"/>
          <w:szCs w:val="24"/>
        </w:rPr>
      </w:pPr>
      <w:r>
        <w:rPr>
          <w:sz w:val="24"/>
          <w:szCs w:val="24"/>
        </w:rPr>
        <w:t xml:space="preserve">Insgesamt </w:t>
      </w:r>
      <w:r w:rsidR="001E0066">
        <w:rPr>
          <w:sz w:val="24"/>
          <w:szCs w:val="24"/>
        </w:rPr>
        <w:t>diskutierte</w:t>
      </w:r>
      <w:r>
        <w:rPr>
          <w:sz w:val="24"/>
          <w:szCs w:val="24"/>
        </w:rPr>
        <w:t xml:space="preserve"> der Bürgerrat eine hohe Anzahl an Themen</w:t>
      </w:r>
      <w:r w:rsidR="0060045C">
        <w:rPr>
          <w:sz w:val="24"/>
          <w:szCs w:val="24"/>
        </w:rPr>
        <w:t xml:space="preserve"> für die Zeitspanne von zwei Wochenenden</w:t>
      </w:r>
      <w:r w:rsidR="00AB4710">
        <w:rPr>
          <w:sz w:val="24"/>
          <w:szCs w:val="24"/>
        </w:rPr>
        <w:t xml:space="preserve">, sodass </w:t>
      </w:r>
      <w:r w:rsidR="009138CA">
        <w:rPr>
          <w:sz w:val="24"/>
          <w:szCs w:val="24"/>
        </w:rPr>
        <w:t>teilweise nur oberflächlich Argumente ausgetauscht werden konnte.</w:t>
      </w:r>
      <w:r w:rsidR="00857054">
        <w:rPr>
          <w:sz w:val="24"/>
          <w:szCs w:val="24"/>
        </w:rPr>
        <w:t xml:space="preserve"> </w:t>
      </w:r>
      <w:r w:rsidR="009138CA">
        <w:rPr>
          <w:sz w:val="24"/>
          <w:szCs w:val="24"/>
        </w:rPr>
        <w:t>Auch</w:t>
      </w:r>
      <w:r w:rsidR="00E86556">
        <w:rPr>
          <w:sz w:val="24"/>
          <w:szCs w:val="24"/>
        </w:rPr>
        <w:t xml:space="preserve"> für den </w:t>
      </w:r>
      <w:r w:rsidR="00A17997">
        <w:rPr>
          <w:sz w:val="24"/>
          <w:szCs w:val="24"/>
        </w:rPr>
        <w:t xml:space="preserve">Prozess der Entscheidungsfindung </w:t>
      </w:r>
      <w:r w:rsidR="00E86556">
        <w:rPr>
          <w:sz w:val="24"/>
          <w:szCs w:val="24"/>
        </w:rPr>
        <w:t xml:space="preserve">gab es nur wenig Zeit. </w:t>
      </w:r>
      <w:r w:rsidR="003A7DB4">
        <w:rPr>
          <w:sz w:val="24"/>
          <w:szCs w:val="24"/>
        </w:rPr>
        <w:t>Vergleichbare Prozesse, die</w:t>
      </w:r>
      <w:r w:rsidR="00F14D3E">
        <w:rPr>
          <w:sz w:val="24"/>
          <w:szCs w:val="24"/>
        </w:rPr>
        <w:t xml:space="preserve"> ebenfalls über den Zeitraum von zwei Wochenende operierten, </w:t>
      </w:r>
      <w:r w:rsidR="0097503C">
        <w:rPr>
          <w:sz w:val="24"/>
          <w:szCs w:val="24"/>
        </w:rPr>
        <w:t>hatten sich</w:t>
      </w:r>
      <w:r w:rsidR="000E7C66">
        <w:rPr>
          <w:sz w:val="24"/>
          <w:szCs w:val="24"/>
        </w:rPr>
        <w:t xml:space="preserve"> </w:t>
      </w:r>
      <w:r w:rsidR="009C3D11">
        <w:rPr>
          <w:sz w:val="24"/>
          <w:szCs w:val="24"/>
        </w:rPr>
        <w:t xml:space="preserve">mit einer stärker fokussierten und </w:t>
      </w:r>
      <w:r w:rsidR="00125366">
        <w:rPr>
          <w:sz w:val="24"/>
          <w:szCs w:val="24"/>
        </w:rPr>
        <w:t>konkreteren Agenda</w:t>
      </w:r>
      <w:r w:rsidR="00C532DA">
        <w:rPr>
          <w:sz w:val="24"/>
          <w:szCs w:val="24"/>
        </w:rPr>
        <w:t xml:space="preserve"> beschäftigt.</w:t>
      </w:r>
      <w:r w:rsidR="00896F3C">
        <w:rPr>
          <w:sz w:val="24"/>
          <w:szCs w:val="24"/>
        </w:rPr>
        <w:t xml:space="preserve"> </w:t>
      </w:r>
      <w:r w:rsidR="00980DF2">
        <w:rPr>
          <w:sz w:val="24"/>
          <w:szCs w:val="24"/>
        </w:rPr>
        <w:lastRenderedPageBreak/>
        <w:t>Prozesse mit ähnlich umfassenden oder sehr komplexen Themenspektren dauert in der Regel deutlich länger.</w:t>
      </w:r>
      <w:r w:rsidR="00980DF2">
        <w:rPr>
          <w:rStyle w:val="Funotenzeichen"/>
          <w:sz w:val="24"/>
          <w:szCs w:val="24"/>
        </w:rPr>
        <w:footnoteReference w:id="5"/>
      </w:r>
    </w:p>
    <w:p w14:paraId="4C0EDF74" w14:textId="389B4240" w:rsidR="00C34AD9" w:rsidRPr="00D34F83" w:rsidRDefault="69BF8B4D" w:rsidP="008551DB">
      <w:pPr>
        <w:spacing w:line="276" w:lineRule="auto"/>
        <w:jc w:val="both"/>
        <w:rPr>
          <w:rFonts w:ascii="Calibri" w:eastAsia="Calibri" w:hAnsi="Calibri" w:cs="Calibri"/>
          <w:sz w:val="24"/>
          <w:szCs w:val="24"/>
        </w:rPr>
      </w:pPr>
      <w:r w:rsidRPr="69BF8B4D">
        <w:rPr>
          <w:sz w:val="24"/>
          <w:szCs w:val="24"/>
        </w:rPr>
        <w:t xml:space="preserve">Die </w:t>
      </w:r>
      <w:r w:rsidRPr="69BF8B4D">
        <w:rPr>
          <w:b/>
          <w:bCs/>
          <w:i/>
          <w:iCs/>
          <w:sz w:val="24"/>
          <w:szCs w:val="24"/>
        </w:rPr>
        <w:t>Struktur der Arbeitseinheiten und Diskussionsrunden</w:t>
      </w:r>
      <w:r w:rsidRPr="69BF8B4D">
        <w:rPr>
          <w:sz w:val="24"/>
          <w:szCs w:val="24"/>
        </w:rPr>
        <w:t xml:space="preserve"> beim Bürgerrat erscheinen in den teilnehmenden Beobachtungen als sinnvoll. Auf einen Input durch Expert*innen oder die Hauptmoderation folgte immer eine Diskussionsrunde, in der die Teilnehmenden an ihren Tischen entweder Fragen an die Expert*innen sammeln sollten oder Argumente pro und </w:t>
      </w:r>
      <w:r w:rsidR="00D57409">
        <w:rPr>
          <w:sz w:val="24"/>
          <w:szCs w:val="24"/>
        </w:rPr>
        <w:t>k</w:t>
      </w:r>
      <w:r w:rsidRPr="69BF8B4D">
        <w:rPr>
          <w:sz w:val="24"/>
          <w:szCs w:val="24"/>
        </w:rPr>
        <w:t xml:space="preserve">ontra sowie Ideen zum Thema sammelten. Kritik gab es hingegen an der </w:t>
      </w:r>
      <w:r w:rsidRPr="00BF68EB">
        <w:rPr>
          <w:bCs/>
          <w:i/>
          <w:iCs/>
          <w:sz w:val="24"/>
          <w:szCs w:val="24"/>
        </w:rPr>
        <w:t>Aufgabenstellung der Arbeitseinheiten.</w:t>
      </w:r>
      <w:r w:rsidRPr="69BF8B4D">
        <w:rPr>
          <w:b/>
          <w:bCs/>
          <w:i/>
          <w:iCs/>
          <w:sz w:val="24"/>
          <w:szCs w:val="24"/>
        </w:rPr>
        <w:t xml:space="preserve"> </w:t>
      </w:r>
      <w:r w:rsidRPr="69BF8B4D">
        <w:rPr>
          <w:sz w:val="24"/>
          <w:szCs w:val="24"/>
        </w:rPr>
        <w:t xml:space="preserve">In Gesprächen wurde von einzelnen Teilnehmenden geäußert, dass man gerne mehr über </w:t>
      </w:r>
      <w:r w:rsidR="00611592">
        <w:rPr>
          <w:sz w:val="24"/>
          <w:szCs w:val="24"/>
        </w:rPr>
        <w:t>„</w:t>
      </w:r>
      <w:r w:rsidRPr="69BF8B4D">
        <w:rPr>
          <w:sz w:val="24"/>
          <w:szCs w:val="24"/>
        </w:rPr>
        <w:t xml:space="preserve">konkrete Vorschläge” diskutiert hätte, anstatt Vorteile und Nachteile zu sammeln. </w:t>
      </w:r>
      <w:r w:rsidR="6611040B" w:rsidRPr="6611040B">
        <w:rPr>
          <w:rFonts w:ascii="Calibri" w:eastAsia="Calibri" w:hAnsi="Calibri" w:cs="Calibri"/>
          <w:sz w:val="24"/>
          <w:szCs w:val="24"/>
        </w:rPr>
        <w:t>Während das</w:t>
      </w:r>
      <w:r w:rsidRPr="6611040B">
        <w:rPr>
          <w:rFonts w:ascii="Calibri" w:eastAsia="Calibri" w:hAnsi="Calibri" w:cs="Calibri"/>
          <w:sz w:val="24"/>
          <w:szCs w:val="24"/>
        </w:rPr>
        <w:t xml:space="preserve"> Sammeln von Vor- und Nachteilen </w:t>
      </w:r>
      <w:r w:rsidR="6611040B" w:rsidRPr="6611040B">
        <w:rPr>
          <w:rFonts w:ascii="Calibri" w:eastAsia="Calibri" w:hAnsi="Calibri" w:cs="Calibri"/>
          <w:sz w:val="24"/>
          <w:szCs w:val="24"/>
        </w:rPr>
        <w:t xml:space="preserve">einen leichten Einstieg in </w:t>
      </w:r>
      <w:r w:rsidRPr="6611040B">
        <w:rPr>
          <w:rFonts w:ascii="Calibri" w:eastAsia="Calibri" w:hAnsi="Calibri" w:cs="Calibri"/>
          <w:sz w:val="24"/>
          <w:szCs w:val="24"/>
        </w:rPr>
        <w:t xml:space="preserve">die Diskussion </w:t>
      </w:r>
      <w:r w:rsidR="6611040B" w:rsidRPr="6611040B">
        <w:rPr>
          <w:rFonts w:ascii="Calibri" w:eastAsia="Calibri" w:hAnsi="Calibri" w:cs="Calibri"/>
          <w:sz w:val="24"/>
          <w:szCs w:val="24"/>
        </w:rPr>
        <w:t>ermöglichte, war unklar, in welcher Form</w:t>
      </w:r>
      <w:r w:rsidRPr="69BF8B4D">
        <w:rPr>
          <w:rFonts w:ascii="Calibri" w:eastAsia="Calibri" w:hAnsi="Calibri" w:cs="Calibri"/>
          <w:sz w:val="24"/>
          <w:szCs w:val="24"/>
        </w:rPr>
        <w:t xml:space="preserve"> die gesammelten Argumente </w:t>
      </w:r>
      <w:r w:rsidR="6611040B" w:rsidRPr="6611040B">
        <w:rPr>
          <w:rFonts w:ascii="Calibri" w:eastAsia="Calibri" w:hAnsi="Calibri" w:cs="Calibri"/>
          <w:sz w:val="24"/>
          <w:szCs w:val="24"/>
        </w:rPr>
        <w:t>zur Entwicklung der</w:t>
      </w:r>
      <w:r w:rsidRPr="69BF8B4D">
        <w:rPr>
          <w:rFonts w:ascii="Calibri" w:eastAsia="Calibri" w:hAnsi="Calibri" w:cs="Calibri"/>
          <w:sz w:val="24"/>
          <w:szCs w:val="24"/>
        </w:rPr>
        <w:t xml:space="preserve"> Empfehlungen beitragen </w:t>
      </w:r>
      <w:r w:rsidR="6611040B" w:rsidRPr="6611040B">
        <w:rPr>
          <w:rFonts w:ascii="Calibri" w:eastAsia="Calibri" w:hAnsi="Calibri" w:cs="Calibri"/>
          <w:sz w:val="24"/>
          <w:szCs w:val="24"/>
        </w:rPr>
        <w:t>sollten</w:t>
      </w:r>
      <w:r w:rsidR="394D6988" w:rsidRPr="394D6988">
        <w:rPr>
          <w:rFonts w:ascii="Calibri" w:eastAsia="Calibri" w:hAnsi="Calibri" w:cs="Calibri"/>
          <w:sz w:val="24"/>
          <w:szCs w:val="24"/>
        </w:rPr>
        <w:t>. Die</w:t>
      </w:r>
      <w:r w:rsidRPr="69BF8B4D">
        <w:rPr>
          <w:rFonts w:ascii="Calibri" w:eastAsia="Calibri" w:hAnsi="Calibri" w:cs="Calibri"/>
          <w:sz w:val="24"/>
          <w:szCs w:val="24"/>
        </w:rPr>
        <w:t xml:space="preserve"> Teilnehmenden </w:t>
      </w:r>
      <w:r w:rsidR="5F2ED1F7" w:rsidRPr="5F2ED1F7">
        <w:rPr>
          <w:rFonts w:ascii="Calibri" w:eastAsia="Calibri" w:hAnsi="Calibri" w:cs="Calibri"/>
          <w:sz w:val="24"/>
          <w:szCs w:val="24"/>
        </w:rPr>
        <w:t>sammelten</w:t>
      </w:r>
      <w:r w:rsidRPr="69BF8B4D">
        <w:rPr>
          <w:rFonts w:ascii="Calibri" w:eastAsia="Calibri" w:hAnsi="Calibri" w:cs="Calibri"/>
          <w:sz w:val="24"/>
          <w:szCs w:val="24"/>
        </w:rPr>
        <w:t xml:space="preserve"> eher allgemeine Argumente, anstatt zu diskutieren, ob eine bestimmte demokratische Innovation mehr Vor- als Nachteile hat. Eine Aufgabenstellung zum Diskutieren von Empfehlungen hätte einen klareren Bezug zur Aufgabenstellung des Bürgerrats gehabt.</w:t>
      </w:r>
    </w:p>
    <w:p w14:paraId="6A9F5214" w14:textId="0132010F" w:rsidR="220B4632" w:rsidRDefault="220B4632" w:rsidP="008551DB">
      <w:pPr>
        <w:spacing w:line="276" w:lineRule="auto"/>
        <w:jc w:val="both"/>
        <w:rPr>
          <w:rFonts w:ascii="Calibri" w:eastAsia="Calibri" w:hAnsi="Calibri" w:cs="Calibri"/>
          <w:sz w:val="24"/>
          <w:szCs w:val="24"/>
        </w:rPr>
      </w:pPr>
      <w:r w:rsidRPr="220B4632">
        <w:rPr>
          <w:rFonts w:ascii="Calibri" w:eastAsia="Calibri" w:hAnsi="Calibri" w:cs="Calibri"/>
          <w:sz w:val="24"/>
          <w:szCs w:val="24"/>
        </w:rPr>
        <w:t xml:space="preserve">Während des Bürgerrats </w:t>
      </w:r>
      <w:r w:rsidR="001E0066">
        <w:rPr>
          <w:rFonts w:ascii="Calibri" w:eastAsia="Calibri" w:hAnsi="Calibri" w:cs="Calibri"/>
          <w:sz w:val="24"/>
          <w:szCs w:val="24"/>
        </w:rPr>
        <w:t>wurden</w:t>
      </w:r>
      <w:r w:rsidRPr="220B4632">
        <w:rPr>
          <w:rFonts w:ascii="Calibri" w:eastAsia="Calibri" w:hAnsi="Calibri" w:cs="Calibri"/>
          <w:sz w:val="24"/>
          <w:szCs w:val="24"/>
        </w:rPr>
        <w:t xml:space="preserve"> mehrmals Fragen an die Expert*innen in </w:t>
      </w:r>
      <w:r w:rsidR="137E4EAA" w:rsidRPr="137E4EAA">
        <w:rPr>
          <w:rFonts w:ascii="Calibri" w:eastAsia="Calibri" w:hAnsi="Calibri" w:cs="Calibri"/>
          <w:sz w:val="24"/>
          <w:szCs w:val="24"/>
        </w:rPr>
        <w:t xml:space="preserve">eigens dafür vorgesehenen </w:t>
      </w:r>
      <w:r w:rsidRPr="220B4632">
        <w:rPr>
          <w:rFonts w:ascii="Calibri" w:eastAsia="Calibri" w:hAnsi="Calibri" w:cs="Calibri"/>
          <w:sz w:val="24"/>
          <w:szCs w:val="24"/>
        </w:rPr>
        <w:t>Diskussionsrunden erarbeitet</w:t>
      </w:r>
      <w:r w:rsidR="137E4EAA" w:rsidRPr="137E4EAA">
        <w:rPr>
          <w:rFonts w:ascii="Calibri" w:eastAsia="Calibri" w:hAnsi="Calibri" w:cs="Calibri"/>
          <w:sz w:val="24"/>
          <w:szCs w:val="24"/>
        </w:rPr>
        <w:t>.</w:t>
      </w:r>
      <w:r w:rsidR="79C845A4" w:rsidRPr="79C845A4">
        <w:rPr>
          <w:rFonts w:ascii="Calibri" w:eastAsia="Calibri" w:hAnsi="Calibri" w:cs="Calibri"/>
          <w:sz w:val="24"/>
          <w:szCs w:val="24"/>
        </w:rPr>
        <w:t xml:space="preserve"> </w:t>
      </w:r>
      <w:r w:rsidR="001E0066">
        <w:rPr>
          <w:rFonts w:ascii="Calibri" w:eastAsia="Calibri" w:hAnsi="Calibri" w:cs="Calibri"/>
          <w:sz w:val="24"/>
          <w:szCs w:val="24"/>
        </w:rPr>
        <w:t xml:space="preserve">Ein </w:t>
      </w:r>
      <w:r w:rsidR="403947FB" w:rsidRPr="403947FB">
        <w:rPr>
          <w:rFonts w:ascii="Calibri" w:eastAsia="Calibri" w:hAnsi="Calibri" w:cs="Calibri"/>
          <w:sz w:val="24"/>
          <w:szCs w:val="24"/>
        </w:rPr>
        <w:t>Redaktionsteam sammelt</w:t>
      </w:r>
      <w:r w:rsidR="001E0066">
        <w:rPr>
          <w:rFonts w:ascii="Calibri" w:eastAsia="Calibri" w:hAnsi="Calibri" w:cs="Calibri"/>
          <w:sz w:val="24"/>
          <w:szCs w:val="24"/>
        </w:rPr>
        <w:t>e diese Fragen</w:t>
      </w:r>
      <w:r w:rsidR="3BBAEFD9" w:rsidRPr="3BBAEFD9">
        <w:rPr>
          <w:rFonts w:ascii="Calibri" w:eastAsia="Calibri" w:hAnsi="Calibri" w:cs="Calibri"/>
          <w:sz w:val="24"/>
          <w:szCs w:val="24"/>
        </w:rPr>
        <w:t xml:space="preserve">, </w:t>
      </w:r>
      <w:r w:rsidR="001E0066">
        <w:rPr>
          <w:rFonts w:ascii="Calibri" w:eastAsia="Calibri" w:hAnsi="Calibri" w:cs="Calibri"/>
          <w:sz w:val="24"/>
          <w:szCs w:val="24"/>
        </w:rPr>
        <w:t>fasste sie</w:t>
      </w:r>
      <w:r w:rsidR="3C6A9B45" w:rsidRPr="3C6A9B45">
        <w:rPr>
          <w:rFonts w:ascii="Calibri" w:eastAsia="Calibri" w:hAnsi="Calibri" w:cs="Calibri"/>
          <w:sz w:val="24"/>
          <w:szCs w:val="24"/>
        </w:rPr>
        <w:t xml:space="preserve"> zu </w:t>
      </w:r>
      <w:r w:rsidR="78644809" w:rsidRPr="78644809">
        <w:rPr>
          <w:rFonts w:ascii="Calibri" w:eastAsia="Calibri" w:hAnsi="Calibri" w:cs="Calibri"/>
          <w:sz w:val="24"/>
          <w:szCs w:val="24"/>
        </w:rPr>
        <w:t>Clustern zusammen</w:t>
      </w:r>
      <w:r w:rsidR="001E0066">
        <w:rPr>
          <w:rFonts w:ascii="Calibri" w:eastAsia="Calibri" w:hAnsi="Calibri" w:cs="Calibri"/>
          <w:sz w:val="24"/>
          <w:szCs w:val="24"/>
        </w:rPr>
        <w:t xml:space="preserve"> und wählte aus</w:t>
      </w:r>
      <w:r w:rsidR="3BBAEFD9" w:rsidRPr="3BBAEFD9">
        <w:rPr>
          <w:rFonts w:ascii="Calibri" w:eastAsia="Calibri" w:hAnsi="Calibri" w:cs="Calibri"/>
          <w:sz w:val="24"/>
          <w:szCs w:val="24"/>
        </w:rPr>
        <w:t xml:space="preserve">, welche </w:t>
      </w:r>
      <w:r w:rsidR="77552097" w:rsidRPr="77552097">
        <w:rPr>
          <w:rFonts w:ascii="Calibri" w:eastAsia="Calibri" w:hAnsi="Calibri" w:cs="Calibri"/>
          <w:sz w:val="24"/>
          <w:szCs w:val="24"/>
        </w:rPr>
        <w:t>Fragen an die Expert*innen gestellt werden sollten.</w:t>
      </w:r>
      <w:r w:rsidR="5C0C60ED" w:rsidRPr="5C0C60ED">
        <w:rPr>
          <w:rFonts w:ascii="Calibri" w:eastAsia="Calibri" w:hAnsi="Calibri" w:cs="Calibri"/>
          <w:sz w:val="24"/>
          <w:szCs w:val="24"/>
        </w:rPr>
        <w:t xml:space="preserve"> </w:t>
      </w:r>
      <w:r w:rsidR="00AF1236">
        <w:rPr>
          <w:rFonts w:ascii="Calibri" w:eastAsia="Calibri" w:hAnsi="Calibri" w:cs="Calibri"/>
          <w:sz w:val="24"/>
          <w:szCs w:val="24"/>
        </w:rPr>
        <w:t>Dabei wurden</w:t>
      </w:r>
      <w:r w:rsidR="7994AFBE" w:rsidRPr="7994AFBE">
        <w:rPr>
          <w:rFonts w:ascii="Calibri" w:eastAsia="Calibri" w:hAnsi="Calibri" w:cs="Calibri"/>
          <w:sz w:val="24"/>
          <w:szCs w:val="24"/>
        </w:rPr>
        <w:t xml:space="preserve"> alle </w:t>
      </w:r>
      <w:r w:rsidR="1C19A761" w:rsidRPr="1C19A761">
        <w:rPr>
          <w:rFonts w:ascii="Calibri" w:eastAsia="Calibri" w:hAnsi="Calibri" w:cs="Calibri"/>
          <w:sz w:val="24"/>
          <w:szCs w:val="24"/>
        </w:rPr>
        <w:t xml:space="preserve">gesammelten </w:t>
      </w:r>
      <w:r w:rsidR="7994AFBE" w:rsidRPr="7994AFBE">
        <w:rPr>
          <w:rFonts w:ascii="Calibri" w:eastAsia="Calibri" w:hAnsi="Calibri" w:cs="Calibri"/>
          <w:sz w:val="24"/>
          <w:szCs w:val="24"/>
        </w:rPr>
        <w:t xml:space="preserve">Fragen der </w:t>
      </w:r>
      <w:r w:rsidR="1C19A761" w:rsidRPr="1C19A761">
        <w:rPr>
          <w:rFonts w:ascii="Calibri" w:eastAsia="Calibri" w:hAnsi="Calibri" w:cs="Calibri"/>
          <w:sz w:val="24"/>
          <w:szCs w:val="24"/>
        </w:rPr>
        <w:t>Teilnehmenden abgedeckt.</w:t>
      </w:r>
    </w:p>
    <w:p w14:paraId="182B567E" w14:textId="7FB42F10" w:rsidR="5C50FF4C" w:rsidRDefault="69BF8B4D" w:rsidP="00D6507E">
      <w:pPr>
        <w:spacing w:after="0" w:line="276" w:lineRule="auto"/>
        <w:jc w:val="both"/>
        <w:rPr>
          <w:rFonts w:ascii="Calibri" w:eastAsia="Calibri" w:hAnsi="Calibri" w:cs="Calibri"/>
          <w:sz w:val="24"/>
          <w:szCs w:val="24"/>
        </w:rPr>
      </w:pPr>
      <w:r w:rsidRPr="69BF8B4D">
        <w:rPr>
          <w:rFonts w:ascii="Calibri" w:eastAsia="Calibri" w:hAnsi="Calibri" w:cs="Calibri"/>
          <w:sz w:val="24"/>
          <w:szCs w:val="24"/>
        </w:rPr>
        <w:t xml:space="preserve">In Bezug auf die </w:t>
      </w:r>
      <w:r w:rsidRPr="69BF8B4D">
        <w:rPr>
          <w:rFonts w:ascii="Calibri" w:eastAsia="Calibri" w:hAnsi="Calibri" w:cs="Calibri"/>
          <w:b/>
          <w:bCs/>
          <w:i/>
          <w:iCs/>
          <w:sz w:val="24"/>
          <w:szCs w:val="24"/>
        </w:rPr>
        <w:t xml:space="preserve">Moderation </w:t>
      </w:r>
      <w:r w:rsidRPr="69BF8B4D">
        <w:rPr>
          <w:rFonts w:ascii="Calibri" w:eastAsia="Calibri" w:hAnsi="Calibri" w:cs="Calibri"/>
          <w:sz w:val="24"/>
          <w:szCs w:val="24"/>
        </w:rPr>
        <w:t>des Bürgerrats kann zwischen der Hauptmoderation und der Moderation an den Tischen unterschieden werden. Die</w:t>
      </w:r>
      <w:r w:rsidRPr="69BF8B4D">
        <w:rPr>
          <w:rFonts w:ascii="Calibri" w:eastAsia="Calibri" w:hAnsi="Calibri" w:cs="Calibri"/>
          <w:b/>
          <w:bCs/>
          <w:sz w:val="24"/>
          <w:szCs w:val="24"/>
        </w:rPr>
        <w:t xml:space="preserve"> </w:t>
      </w:r>
      <w:r w:rsidRPr="69BF8B4D">
        <w:rPr>
          <w:rFonts w:ascii="Calibri" w:eastAsia="Calibri" w:hAnsi="Calibri" w:cs="Calibri"/>
          <w:i/>
          <w:iCs/>
          <w:sz w:val="24"/>
          <w:szCs w:val="24"/>
        </w:rPr>
        <w:t xml:space="preserve">Hauptmoderation </w:t>
      </w:r>
      <w:r w:rsidRPr="69BF8B4D">
        <w:rPr>
          <w:rFonts w:ascii="Calibri" w:eastAsia="Calibri" w:hAnsi="Calibri" w:cs="Calibri"/>
          <w:sz w:val="24"/>
          <w:szCs w:val="24"/>
        </w:rPr>
        <w:t xml:space="preserve">hat sich vor allem dadurch positiv hervorgetan, dass sie komplexe Sachverhalte in einfacher Sprache klar verständlich dargestellt hat. Bei Fremdwörtern in den Präsentationen der Expert*innen hat die Hauptmoderation gezielt Nachfragen gestellt und so für mehr Verständnis gesorgt. Außerdem hatte die Hauptmoderation ein </w:t>
      </w:r>
      <w:r w:rsidRPr="69BF8B4D">
        <w:rPr>
          <w:rFonts w:ascii="Calibri" w:eastAsia="Calibri" w:hAnsi="Calibri" w:cs="Calibri"/>
          <w:sz w:val="24"/>
          <w:szCs w:val="24"/>
        </w:rPr>
        <w:lastRenderedPageBreak/>
        <w:t>gutes Zeitmanagement und konnte souverän mit einer vorgebrachten Beschwerde umgehen, indem sie alle Teilnehmenden dazu einlud, die Beschwerde am Abend des ersten Tages in einem eigenen Raum zu besprechen.</w:t>
      </w:r>
    </w:p>
    <w:p w14:paraId="22DDBA58" w14:textId="10C2B9AD" w:rsidR="5F98A619" w:rsidRDefault="688542D3" w:rsidP="00D6507E">
      <w:pPr>
        <w:spacing w:line="276" w:lineRule="auto"/>
        <w:jc w:val="both"/>
        <w:rPr>
          <w:rFonts w:ascii="Calibri" w:eastAsia="Calibri" w:hAnsi="Calibri" w:cs="Calibri"/>
          <w:sz w:val="24"/>
          <w:szCs w:val="24"/>
        </w:rPr>
      </w:pPr>
      <w:r w:rsidRPr="688542D3">
        <w:rPr>
          <w:rFonts w:ascii="Calibri" w:eastAsia="Calibri" w:hAnsi="Calibri" w:cs="Calibri"/>
          <w:sz w:val="24"/>
          <w:szCs w:val="24"/>
        </w:rPr>
        <w:t xml:space="preserve">Auch die Qualität der </w:t>
      </w:r>
      <w:r w:rsidRPr="688542D3">
        <w:rPr>
          <w:rFonts w:ascii="Calibri" w:eastAsia="Calibri" w:hAnsi="Calibri" w:cs="Calibri"/>
          <w:i/>
          <w:iCs/>
          <w:sz w:val="24"/>
          <w:szCs w:val="24"/>
        </w:rPr>
        <w:t>Moderation an den Tischen</w:t>
      </w:r>
      <w:r w:rsidRPr="688542D3">
        <w:rPr>
          <w:rFonts w:ascii="Calibri" w:eastAsia="Calibri" w:hAnsi="Calibri" w:cs="Calibri"/>
          <w:sz w:val="24"/>
          <w:szCs w:val="24"/>
        </w:rPr>
        <w:t xml:space="preserve"> wurde beim Bürgerrat von den Teilnehmenden positiv bewertet, wie in Abbildung 2 zu sehen ist. So war beispielsweise aus der Sicht fast aller Teilnehmenden die Moderation fair und ließ alle gleichberechtigt zu Wort kommen. Die Moderation hinterließ auch bei den teilnehmenden Beobachtungen einen positiven Eindruck. Sie wurde durchweg als freundlich und neutral wahrgenommen. Positiv wurde auch das Zeitmanagement bewertet.</w:t>
      </w:r>
    </w:p>
    <w:p w14:paraId="253432ED" w14:textId="4C8453E7" w:rsidR="0094020E" w:rsidRDefault="688542D3" w:rsidP="00D6507E">
      <w:pPr>
        <w:spacing w:line="276" w:lineRule="auto"/>
        <w:jc w:val="both"/>
        <w:rPr>
          <w:rFonts w:ascii="Calibri" w:eastAsia="Calibri" w:hAnsi="Calibri" w:cs="Calibri"/>
          <w:sz w:val="24"/>
          <w:szCs w:val="24"/>
        </w:rPr>
      </w:pPr>
      <w:r w:rsidRPr="688542D3">
        <w:rPr>
          <w:rFonts w:ascii="Calibri" w:eastAsia="Calibri" w:hAnsi="Calibri" w:cs="Calibri"/>
          <w:sz w:val="24"/>
          <w:szCs w:val="24"/>
        </w:rPr>
        <w:t xml:space="preserve">Die </w:t>
      </w:r>
      <w:r w:rsidRPr="688542D3">
        <w:rPr>
          <w:rFonts w:ascii="Calibri" w:eastAsia="Calibri" w:hAnsi="Calibri" w:cs="Calibri"/>
          <w:b/>
          <w:bCs/>
          <w:i/>
          <w:iCs/>
          <w:sz w:val="24"/>
          <w:szCs w:val="24"/>
        </w:rPr>
        <w:t>Qualität der Diskussion</w:t>
      </w:r>
      <w:r w:rsidRPr="688542D3">
        <w:rPr>
          <w:rFonts w:ascii="Calibri" w:eastAsia="Calibri" w:hAnsi="Calibri" w:cs="Calibri"/>
          <w:i/>
          <w:iCs/>
          <w:sz w:val="24"/>
          <w:szCs w:val="24"/>
        </w:rPr>
        <w:t xml:space="preserve"> </w:t>
      </w:r>
      <w:r w:rsidRPr="688542D3">
        <w:rPr>
          <w:rFonts w:ascii="Calibri" w:eastAsia="Calibri" w:hAnsi="Calibri" w:cs="Calibri"/>
          <w:sz w:val="24"/>
          <w:szCs w:val="24"/>
        </w:rPr>
        <w:t xml:space="preserve">wurde von den Teilnehmenden grundsätzlich positiv bewertet (Abbildung 2). Die Teilnehmenden gaben im Schnitt an, dass sie die Diskussionen als gut verständlich wahrgenommen haben und die anderen Teilnehmenden als ehrliche Diskussionspartner*innen, die einander gut zuhörten. In keiner der beobachteten Diskussionsrunden kam es zu Einschränkungen der Teilnehmenden und auch der Umgang war in fast allen Runden sehr respektvoll. Diese Einschätzungen wurden auch durch die teilnehmenden Beobachtungen des Evaluationsteams bestätigt. </w:t>
      </w:r>
    </w:p>
    <w:p w14:paraId="3E13D3B7" w14:textId="0274AC72" w:rsidR="0094020E" w:rsidRPr="009D29C7" w:rsidRDefault="688542D3" w:rsidP="00D6507E">
      <w:pPr>
        <w:spacing w:line="276" w:lineRule="auto"/>
        <w:jc w:val="both"/>
        <w:rPr>
          <w:rFonts w:ascii="Calibri" w:eastAsia="Calibri" w:hAnsi="Calibri" w:cs="Calibri"/>
          <w:sz w:val="24"/>
          <w:szCs w:val="24"/>
        </w:rPr>
      </w:pPr>
      <w:r w:rsidRPr="688542D3">
        <w:rPr>
          <w:rFonts w:ascii="Calibri" w:eastAsia="Calibri" w:hAnsi="Calibri" w:cs="Calibri"/>
          <w:sz w:val="24"/>
          <w:szCs w:val="24"/>
        </w:rPr>
        <w:t>Allerdings wurde die Moderation an den Tischen in der teilnehmenden Beobachtung nicht immer als inklusiv und als souverän</w:t>
      </w:r>
      <w:r w:rsidR="00980DF2">
        <w:rPr>
          <w:rFonts w:ascii="Calibri" w:eastAsia="Calibri" w:hAnsi="Calibri" w:cs="Calibri"/>
          <w:sz w:val="24"/>
          <w:szCs w:val="24"/>
        </w:rPr>
        <w:t xml:space="preserve"> bzw. vollumfänglich informiert</w:t>
      </w:r>
      <w:r w:rsidRPr="688542D3">
        <w:rPr>
          <w:rFonts w:ascii="Calibri" w:eastAsia="Calibri" w:hAnsi="Calibri" w:cs="Calibri"/>
          <w:sz w:val="24"/>
          <w:szCs w:val="24"/>
        </w:rPr>
        <w:t xml:space="preserve"> bewertet. Dazu hat beigetragen, dass an einigen Stellen Fragen der Teilnehmenden zu Bürgerbeteiligung nicht beantwortet werden konnten. Um solche Situationen besser behandeln zu können, wäre es wichtig, immer auch während der Diskussion eine*n Expert*in greifbar zu haben oder ein noch intensiveres Briefing der Moderator*innen vorzunehmen. </w:t>
      </w:r>
    </w:p>
    <w:p w14:paraId="359894D2" w14:textId="37495373" w:rsidR="0094020E" w:rsidRPr="009D29C7" w:rsidRDefault="69BF8B4D" w:rsidP="00D6507E">
      <w:pPr>
        <w:spacing w:line="276" w:lineRule="auto"/>
        <w:jc w:val="both"/>
        <w:rPr>
          <w:rFonts w:ascii="Calibri" w:eastAsia="Calibri" w:hAnsi="Calibri" w:cs="Calibri"/>
          <w:sz w:val="24"/>
          <w:szCs w:val="24"/>
        </w:rPr>
      </w:pPr>
      <w:r w:rsidRPr="69BF8B4D">
        <w:rPr>
          <w:rFonts w:ascii="Calibri" w:eastAsia="Calibri" w:hAnsi="Calibri" w:cs="Calibri"/>
          <w:sz w:val="24"/>
          <w:szCs w:val="24"/>
        </w:rPr>
        <w:t xml:space="preserve">Die </w:t>
      </w:r>
      <w:r w:rsidR="00443213">
        <w:rPr>
          <w:rFonts w:ascii="Calibri" w:eastAsia="Calibri" w:hAnsi="Calibri" w:cs="Calibri"/>
          <w:sz w:val="24"/>
          <w:szCs w:val="24"/>
        </w:rPr>
        <w:t>t</w:t>
      </w:r>
      <w:r w:rsidRPr="69BF8B4D">
        <w:rPr>
          <w:rFonts w:ascii="Calibri" w:eastAsia="Calibri" w:hAnsi="Calibri" w:cs="Calibri"/>
          <w:sz w:val="24"/>
          <w:szCs w:val="24"/>
        </w:rPr>
        <w:t xml:space="preserve">eilnehmenden Beobachtungen haben außerdem ergeben, dass in Einzelfällen von der Tischmoderation nur wenige Anstrengungen unternommen wurden, um stille Teilnehmende einzubinden. Als Folge konnte beobachtet werden, dass gerade einige sehr junge Teilnehmende sich kaum an den Gesprächen beteiligten. In den meisten Fällen </w:t>
      </w:r>
      <w:r w:rsidR="00D42ACE">
        <w:rPr>
          <w:rFonts w:ascii="Calibri" w:eastAsia="Calibri" w:hAnsi="Calibri" w:cs="Calibri"/>
          <w:sz w:val="24"/>
          <w:szCs w:val="24"/>
        </w:rPr>
        <w:t xml:space="preserve">griff </w:t>
      </w:r>
      <w:r w:rsidRPr="69BF8B4D">
        <w:rPr>
          <w:rFonts w:ascii="Calibri" w:eastAsia="Calibri" w:hAnsi="Calibri" w:cs="Calibri"/>
          <w:sz w:val="24"/>
          <w:szCs w:val="24"/>
        </w:rPr>
        <w:t>die Moderation unterstützend ein. Es gab allerdings auch einige Fälle, in denen d</w:t>
      </w:r>
      <w:r w:rsidR="00253C92">
        <w:rPr>
          <w:rFonts w:ascii="Calibri" w:eastAsia="Calibri" w:hAnsi="Calibri" w:cs="Calibri"/>
          <w:sz w:val="24"/>
          <w:szCs w:val="24"/>
        </w:rPr>
        <w:t>ie</w:t>
      </w:r>
      <w:r w:rsidRPr="69BF8B4D">
        <w:rPr>
          <w:rFonts w:ascii="Calibri" w:eastAsia="Calibri" w:hAnsi="Calibri" w:cs="Calibri"/>
          <w:sz w:val="24"/>
          <w:szCs w:val="24"/>
        </w:rPr>
        <w:t xml:space="preserve"> Teilnehmenden </w:t>
      </w:r>
      <w:r w:rsidR="00253C92">
        <w:rPr>
          <w:rFonts w:ascii="Calibri" w:eastAsia="Calibri" w:hAnsi="Calibri" w:cs="Calibri"/>
          <w:sz w:val="24"/>
          <w:szCs w:val="24"/>
        </w:rPr>
        <w:t xml:space="preserve">nichts beitragen konnten </w:t>
      </w:r>
      <w:r w:rsidRPr="69BF8B4D">
        <w:rPr>
          <w:rFonts w:ascii="Calibri" w:eastAsia="Calibri" w:hAnsi="Calibri" w:cs="Calibri"/>
          <w:sz w:val="24"/>
          <w:szCs w:val="24"/>
        </w:rPr>
        <w:t xml:space="preserve">und die </w:t>
      </w:r>
      <w:r w:rsidRPr="69BF8B4D">
        <w:rPr>
          <w:rFonts w:ascii="Calibri" w:eastAsia="Calibri" w:hAnsi="Calibri" w:cs="Calibri"/>
          <w:sz w:val="24"/>
          <w:szCs w:val="24"/>
        </w:rPr>
        <w:lastRenderedPageBreak/>
        <w:t xml:space="preserve">Tischmoderation durch ihre Vorschläge und Fragen </w:t>
      </w:r>
      <w:r w:rsidR="00253C92">
        <w:rPr>
          <w:rFonts w:ascii="Calibri" w:eastAsia="Calibri" w:hAnsi="Calibri" w:cs="Calibri"/>
          <w:sz w:val="24"/>
          <w:szCs w:val="24"/>
        </w:rPr>
        <w:t xml:space="preserve">das Gespräch </w:t>
      </w:r>
      <w:r w:rsidR="008C70A3">
        <w:rPr>
          <w:rFonts w:ascii="Calibri" w:eastAsia="Calibri" w:hAnsi="Calibri" w:cs="Calibri"/>
          <w:sz w:val="24"/>
          <w:szCs w:val="24"/>
        </w:rPr>
        <w:t>in Gang setzen musste</w:t>
      </w:r>
      <w:r w:rsidRPr="69BF8B4D">
        <w:rPr>
          <w:rFonts w:ascii="Calibri" w:eastAsia="Calibri" w:hAnsi="Calibri" w:cs="Calibri"/>
          <w:sz w:val="24"/>
          <w:szCs w:val="24"/>
        </w:rPr>
        <w:t>. Einige dieser Probleme könnten für eine Verbesserung in Zukunft in Moderations-Briefings besprochen werden.</w:t>
      </w:r>
    </w:p>
    <w:p w14:paraId="3A6A4CC1" w14:textId="5E2AFD10" w:rsidR="0094020E" w:rsidRDefault="0094020E" w:rsidP="00D6507E">
      <w:pPr>
        <w:spacing w:after="400" w:line="276" w:lineRule="auto"/>
        <w:jc w:val="both"/>
        <w:rPr>
          <w:rFonts w:ascii="Calibri" w:eastAsia="Calibri" w:hAnsi="Calibri" w:cs="Calibri"/>
          <w:sz w:val="24"/>
          <w:szCs w:val="24"/>
        </w:rPr>
      </w:pPr>
      <w:r w:rsidRPr="009D29C7">
        <w:rPr>
          <w:rFonts w:ascii="Calibri" w:eastAsia="Calibri" w:hAnsi="Calibri" w:cs="Calibri"/>
          <w:sz w:val="24"/>
          <w:szCs w:val="24"/>
        </w:rPr>
        <w:t>Insgesamt lässt sich sagen</w:t>
      </w:r>
      <w:r w:rsidR="00D42ACE">
        <w:rPr>
          <w:rFonts w:ascii="Calibri" w:eastAsia="Calibri" w:hAnsi="Calibri" w:cs="Calibri"/>
          <w:sz w:val="24"/>
          <w:szCs w:val="24"/>
        </w:rPr>
        <w:t xml:space="preserve">, dass </w:t>
      </w:r>
      <w:r w:rsidRPr="009D29C7">
        <w:rPr>
          <w:rFonts w:ascii="Calibri" w:eastAsia="Calibri" w:hAnsi="Calibri" w:cs="Calibri"/>
          <w:sz w:val="24"/>
          <w:szCs w:val="24"/>
        </w:rPr>
        <w:t xml:space="preserve">die Moderation </w:t>
      </w:r>
      <w:r w:rsidR="00D42ACE">
        <w:rPr>
          <w:rFonts w:ascii="Calibri" w:eastAsia="Calibri" w:hAnsi="Calibri" w:cs="Calibri"/>
          <w:sz w:val="24"/>
          <w:szCs w:val="24"/>
        </w:rPr>
        <w:t>und die Gesprächsqualität überwiegend als sehr gut bewertet wurde</w:t>
      </w:r>
      <w:r w:rsidRPr="009D29C7">
        <w:rPr>
          <w:rFonts w:ascii="Calibri" w:eastAsia="Calibri" w:hAnsi="Calibri" w:cs="Calibri"/>
          <w:sz w:val="24"/>
          <w:szCs w:val="24"/>
        </w:rPr>
        <w:t>.</w:t>
      </w:r>
    </w:p>
    <w:p w14:paraId="3D5AFB8B" w14:textId="13133BCC" w:rsidR="00740C30" w:rsidRDefault="623EDC7A" w:rsidP="623EDC7A">
      <w:pPr>
        <w:spacing w:after="400" w:line="276" w:lineRule="auto"/>
        <w:jc w:val="both"/>
        <w:rPr>
          <w:sz w:val="24"/>
          <w:szCs w:val="24"/>
        </w:rPr>
      </w:pPr>
      <w:r w:rsidRPr="623EDC7A">
        <w:rPr>
          <w:i/>
          <w:iCs/>
          <w:sz w:val="24"/>
          <w:szCs w:val="24"/>
        </w:rPr>
        <w:t xml:space="preserve">Abbildung 2: </w:t>
      </w:r>
      <w:r w:rsidRPr="0019418B">
        <w:rPr>
          <w:iCs/>
          <w:sz w:val="24"/>
          <w:szCs w:val="24"/>
        </w:rPr>
        <w:t>Bewertung der Moderation und der Diskussionsqualität (Bürgerrat)</w:t>
      </w:r>
    </w:p>
    <w:p w14:paraId="189D355C" w14:textId="277740A9" w:rsidR="5F98A619" w:rsidRDefault="001B7F86" w:rsidP="1C388338">
      <w:pPr>
        <w:spacing w:after="400" w:line="276" w:lineRule="auto"/>
        <w:jc w:val="both"/>
        <w:rPr>
          <w:sz w:val="24"/>
          <w:szCs w:val="24"/>
        </w:rPr>
      </w:pPr>
      <w:r>
        <w:rPr>
          <w:noProof/>
          <w:lang w:eastAsia="de-DE"/>
        </w:rPr>
        <w:drawing>
          <wp:inline distT="0" distB="0" distL="0" distR="0" wp14:anchorId="24F864D8" wp14:editId="6432AA4B">
            <wp:extent cx="5816010" cy="461453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0" name="Picture" descr="2019-12-09_Buergerrat_Fig-Process_TfdD-added_files/figure-docx/graph%20moderation.discuss-1.png"/>
                    <pic:cNvPicPr>
                      <a:picLocks noChangeAspect="1" noChangeArrowheads="1"/>
                    </pic:cNvPicPr>
                  </pic:nvPicPr>
                  <pic:blipFill>
                    <a:blip r:embed="rId15"/>
                    <a:stretch>
                      <a:fillRect/>
                    </a:stretch>
                  </pic:blipFill>
                  <pic:spPr bwMode="auto">
                    <a:xfrm>
                      <a:off x="0" y="0"/>
                      <a:ext cx="5831907" cy="4627143"/>
                    </a:xfrm>
                    <a:prstGeom prst="rect">
                      <a:avLst/>
                    </a:prstGeom>
                    <a:noFill/>
                    <a:ln w="9525">
                      <a:noFill/>
                      <a:headEnd/>
                      <a:tailEnd/>
                    </a:ln>
                  </pic:spPr>
                </pic:pic>
              </a:graphicData>
            </a:graphic>
          </wp:inline>
        </w:drawing>
      </w:r>
    </w:p>
    <w:p w14:paraId="479B916C" w14:textId="0B37225C" w:rsidR="5F98A619" w:rsidRDefault="1C388338" w:rsidP="008551DB">
      <w:pPr>
        <w:spacing w:after="400" w:line="276" w:lineRule="auto"/>
        <w:jc w:val="both"/>
        <w:rPr>
          <w:sz w:val="24"/>
          <w:szCs w:val="24"/>
        </w:rPr>
      </w:pPr>
      <w:r w:rsidRPr="1C388338">
        <w:t xml:space="preserve">Quelle: Erhebung und Analyse der Nachbefragungen der Teilnehmenden des Bürgerrats. </w:t>
      </w:r>
    </w:p>
    <w:p w14:paraId="5F4A7D76" w14:textId="63E9AC7E" w:rsidR="001125A8" w:rsidRDefault="69BF8B4D" w:rsidP="0045120B">
      <w:pPr>
        <w:spacing w:line="276" w:lineRule="auto"/>
        <w:jc w:val="both"/>
        <w:rPr>
          <w:sz w:val="24"/>
          <w:szCs w:val="24"/>
        </w:rPr>
      </w:pPr>
      <w:r w:rsidRPr="69BF8B4D">
        <w:rPr>
          <w:b/>
          <w:bCs/>
          <w:i/>
          <w:iCs/>
          <w:sz w:val="24"/>
          <w:szCs w:val="24"/>
        </w:rPr>
        <w:t xml:space="preserve">Willensbildung und Entscheidungsfindung </w:t>
      </w:r>
      <w:r w:rsidRPr="69BF8B4D">
        <w:rPr>
          <w:sz w:val="24"/>
          <w:szCs w:val="24"/>
        </w:rPr>
        <w:t>fanden am letzten Tag des Bürgerrats statt. Zunächst hatten die Teilnehmenden die Aufgabe, mithilfe der festgehaltenen Argumente und Ideen eigene Empfehlungen zu formulieren. Diese wurden von einem Redaktionsteam gesammelt</w:t>
      </w:r>
      <w:r w:rsidR="00D42ACE">
        <w:rPr>
          <w:sz w:val="24"/>
          <w:szCs w:val="24"/>
        </w:rPr>
        <w:t xml:space="preserve"> und</w:t>
      </w:r>
      <w:r w:rsidRPr="69BF8B4D">
        <w:rPr>
          <w:sz w:val="24"/>
          <w:szCs w:val="24"/>
        </w:rPr>
        <w:t xml:space="preserve"> </w:t>
      </w:r>
      <w:r w:rsidR="00D42ACE">
        <w:rPr>
          <w:sz w:val="24"/>
          <w:szCs w:val="24"/>
        </w:rPr>
        <w:t>gemeinsam mit ausgewählten</w:t>
      </w:r>
      <w:r w:rsidRPr="69BF8B4D">
        <w:rPr>
          <w:sz w:val="24"/>
          <w:szCs w:val="24"/>
        </w:rPr>
        <w:t xml:space="preserve"> Teilnehmenden zu 22 Empfehlungen zusammengefasst, die anschließend im Plenum abgestimmt wurden.</w:t>
      </w:r>
      <w:r w:rsidR="00557531">
        <w:rPr>
          <w:sz w:val="24"/>
          <w:szCs w:val="24"/>
        </w:rPr>
        <w:t xml:space="preserve"> </w:t>
      </w:r>
      <w:r w:rsidR="009B3B84">
        <w:rPr>
          <w:sz w:val="24"/>
          <w:szCs w:val="24"/>
        </w:rPr>
        <w:t>Die Erarbeitung</w:t>
      </w:r>
      <w:r w:rsidR="001125A8">
        <w:rPr>
          <w:sz w:val="24"/>
          <w:szCs w:val="24"/>
        </w:rPr>
        <w:t xml:space="preserve"> der Empfehlungen </w:t>
      </w:r>
      <w:r w:rsidR="001125A8" w:rsidRPr="3A425B52">
        <w:rPr>
          <w:sz w:val="24"/>
          <w:szCs w:val="24"/>
        </w:rPr>
        <w:t xml:space="preserve">wurde von einzelnen Teilnehmenden als </w:t>
      </w:r>
      <w:r w:rsidR="001125A8" w:rsidRPr="3A425B52">
        <w:rPr>
          <w:sz w:val="24"/>
          <w:szCs w:val="24"/>
        </w:rPr>
        <w:lastRenderedPageBreak/>
        <w:t>zu hastig und zu undurchsichtig angesehen. Das Evaluationsteam hat die</w:t>
      </w:r>
      <w:r w:rsidR="001125A8">
        <w:rPr>
          <w:sz w:val="24"/>
          <w:szCs w:val="24"/>
        </w:rPr>
        <w:t>se</w:t>
      </w:r>
      <w:r w:rsidR="001125A8" w:rsidRPr="3A425B52">
        <w:rPr>
          <w:sz w:val="24"/>
          <w:szCs w:val="24"/>
        </w:rPr>
        <w:t xml:space="preserve"> beobachte</w:t>
      </w:r>
      <w:r w:rsidR="00867EAD">
        <w:rPr>
          <w:sz w:val="24"/>
          <w:szCs w:val="24"/>
        </w:rPr>
        <w:t>t</w:t>
      </w:r>
      <w:r w:rsidR="001125A8" w:rsidRPr="3A425B52">
        <w:rPr>
          <w:sz w:val="24"/>
          <w:szCs w:val="24"/>
        </w:rPr>
        <w:t xml:space="preserve"> und kann bestätigen, dass die Teilnehmenden unter Zeitdruck gearbeitet haben</w:t>
      </w:r>
      <w:r w:rsidR="00D42ACE">
        <w:rPr>
          <w:sz w:val="24"/>
          <w:szCs w:val="24"/>
        </w:rPr>
        <w:t>,</w:t>
      </w:r>
      <w:r w:rsidR="001125A8" w:rsidRPr="3A425B52">
        <w:rPr>
          <w:sz w:val="24"/>
          <w:szCs w:val="24"/>
        </w:rPr>
        <w:t xml:space="preserve"> jedoch trotz des Zeitdrucks zu jeder Zeit die Kontrolle über die Formulierung der Empfehlungen</w:t>
      </w:r>
      <w:r w:rsidR="00D42ACE">
        <w:rPr>
          <w:sz w:val="24"/>
          <w:szCs w:val="24"/>
        </w:rPr>
        <w:t xml:space="preserve"> hatten</w:t>
      </w:r>
      <w:r w:rsidR="001125A8" w:rsidRPr="3A425B52">
        <w:rPr>
          <w:sz w:val="24"/>
          <w:szCs w:val="24"/>
        </w:rPr>
        <w:t>.</w:t>
      </w:r>
    </w:p>
    <w:p w14:paraId="5343F239" w14:textId="5BD41CBF" w:rsidR="00BF44D7" w:rsidRPr="008478B8" w:rsidRDefault="69BF8B4D" w:rsidP="0045120B">
      <w:pPr>
        <w:spacing w:line="276" w:lineRule="auto"/>
        <w:jc w:val="both"/>
        <w:rPr>
          <w:rFonts w:ascii="Calibri" w:eastAsia="Calibri" w:hAnsi="Calibri" w:cs="Calibri"/>
          <w:sz w:val="24"/>
          <w:szCs w:val="24"/>
        </w:rPr>
      </w:pPr>
      <w:r w:rsidRPr="69BF8B4D">
        <w:rPr>
          <w:sz w:val="24"/>
          <w:szCs w:val="24"/>
        </w:rPr>
        <w:t xml:space="preserve">In den teilnehmenden Beobachtungen ist </w:t>
      </w:r>
      <w:r w:rsidR="00556E2F">
        <w:rPr>
          <w:sz w:val="24"/>
          <w:szCs w:val="24"/>
        </w:rPr>
        <w:t xml:space="preserve">außerdem </w:t>
      </w:r>
      <w:r w:rsidRPr="69BF8B4D">
        <w:rPr>
          <w:sz w:val="24"/>
          <w:szCs w:val="24"/>
        </w:rPr>
        <w:t xml:space="preserve">als Problem aufgefallen, dass es zwischen dem Erstellen der Empfehlungen und der Abstimmung keine Gelegenheit gab, Argumente für und gegen die konkreten Empfehlungen auszutauschen. Zwar wurde den Teilnehmenden bei der Entwicklung dieser Empfehlungen eine Liste mit allen </w:t>
      </w:r>
      <w:r w:rsidR="00D42ACE">
        <w:rPr>
          <w:sz w:val="24"/>
          <w:szCs w:val="24"/>
        </w:rPr>
        <w:t xml:space="preserve">bis dato gesammelten </w:t>
      </w:r>
      <w:r w:rsidRPr="69BF8B4D">
        <w:rPr>
          <w:sz w:val="24"/>
          <w:szCs w:val="24"/>
        </w:rPr>
        <w:t>Vorschlägen und Argumenten an die Hand gegeben</w:t>
      </w:r>
      <w:r w:rsidR="00D42ACE">
        <w:rPr>
          <w:sz w:val="24"/>
          <w:szCs w:val="24"/>
        </w:rPr>
        <w:t>;</w:t>
      </w:r>
      <w:r w:rsidRPr="69BF8B4D">
        <w:rPr>
          <w:sz w:val="24"/>
          <w:szCs w:val="24"/>
        </w:rPr>
        <w:t xml:space="preserve"> jedoch reichte die Zeit nicht für alle aus, um diese durchzuarbeiten und auch alle Argumente </w:t>
      </w:r>
      <w:r w:rsidR="00D42ACE">
        <w:rPr>
          <w:sz w:val="24"/>
          <w:szCs w:val="24"/>
        </w:rPr>
        <w:t>zu durchdenken</w:t>
      </w:r>
      <w:r w:rsidRPr="69BF8B4D">
        <w:rPr>
          <w:sz w:val="24"/>
          <w:szCs w:val="24"/>
        </w:rPr>
        <w:t xml:space="preserve">. </w:t>
      </w:r>
      <w:r w:rsidRPr="69BF8B4D">
        <w:rPr>
          <w:rFonts w:ascii="Calibri" w:eastAsia="Calibri" w:hAnsi="Calibri" w:cs="Calibri"/>
          <w:sz w:val="24"/>
          <w:szCs w:val="24"/>
        </w:rPr>
        <w:t xml:space="preserve">Das Fehlen einer solchen Arbeitseinheit zur Diskussion </w:t>
      </w:r>
      <w:r w:rsidR="006A39BB">
        <w:rPr>
          <w:rFonts w:ascii="Calibri" w:eastAsia="Calibri" w:hAnsi="Calibri" w:cs="Calibri"/>
          <w:sz w:val="24"/>
          <w:szCs w:val="24"/>
        </w:rPr>
        <w:t>ist deswegen als</w:t>
      </w:r>
      <w:r w:rsidRPr="69BF8B4D">
        <w:rPr>
          <w:rFonts w:ascii="Calibri" w:eastAsia="Calibri" w:hAnsi="Calibri" w:cs="Calibri"/>
          <w:sz w:val="24"/>
          <w:szCs w:val="24"/>
        </w:rPr>
        <w:t xml:space="preserve"> kritisch zu bewerte</w:t>
      </w:r>
      <w:r w:rsidR="006A39BB">
        <w:rPr>
          <w:rFonts w:ascii="Calibri" w:eastAsia="Calibri" w:hAnsi="Calibri" w:cs="Calibri"/>
          <w:sz w:val="24"/>
          <w:szCs w:val="24"/>
        </w:rPr>
        <w:t>n</w:t>
      </w:r>
      <w:r w:rsidR="006A39BB" w:rsidRPr="00335A4E">
        <w:rPr>
          <w:rFonts w:ascii="Calibri" w:eastAsia="Calibri" w:hAnsi="Calibri" w:cs="Calibri"/>
          <w:sz w:val="24"/>
          <w:szCs w:val="24"/>
        </w:rPr>
        <w:t xml:space="preserve">. </w:t>
      </w:r>
      <w:r w:rsidR="00F57D3B" w:rsidRPr="00335A4E">
        <w:rPr>
          <w:rFonts w:ascii="Calibri" w:eastAsia="Calibri" w:hAnsi="Calibri" w:cs="Calibri"/>
          <w:sz w:val="24"/>
          <w:szCs w:val="24"/>
        </w:rPr>
        <w:t xml:space="preserve"> </w:t>
      </w:r>
      <w:r w:rsidR="00D42ACE">
        <w:rPr>
          <w:rFonts w:ascii="Calibri" w:eastAsia="Calibri" w:hAnsi="Calibri" w:cs="Calibri"/>
          <w:sz w:val="24"/>
          <w:szCs w:val="24"/>
        </w:rPr>
        <w:t>E</w:t>
      </w:r>
      <w:r w:rsidR="2074657D" w:rsidRPr="00335A4E">
        <w:rPr>
          <w:rFonts w:ascii="Calibri" w:eastAsia="Calibri" w:hAnsi="Calibri" w:cs="Calibri"/>
          <w:sz w:val="24"/>
          <w:szCs w:val="24"/>
        </w:rPr>
        <w:t xml:space="preserve">ine Arbeitseinheit zur Diskussion aller 22 </w:t>
      </w:r>
      <w:r w:rsidR="0719F121" w:rsidRPr="00335A4E">
        <w:rPr>
          <w:rFonts w:ascii="Calibri" w:eastAsia="Calibri" w:hAnsi="Calibri" w:cs="Calibri"/>
          <w:sz w:val="24"/>
          <w:szCs w:val="24"/>
        </w:rPr>
        <w:t xml:space="preserve">Empfehlungen </w:t>
      </w:r>
      <w:r w:rsidR="00D42ACE">
        <w:rPr>
          <w:rFonts w:ascii="Calibri" w:eastAsia="Calibri" w:hAnsi="Calibri" w:cs="Calibri"/>
          <w:sz w:val="24"/>
          <w:szCs w:val="24"/>
        </w:rPr>
        <w:t xml:space="preserve">hätte </w:t>
      </w:r>
      <w:r w:rsidR="0719F121" w:rsidRPr="00335A4E">
        <w:rPr>
          <w:rFonts w:ascii="Calibri" w:eastAsia="Calibri" w:hAnsi="Calibri" w:cs="Calibri"/>
          <w:sz w:val="24"/>
          <w:szCs w:val="24"/>
        </w:rPr>
        <w:t xml:space="preserve">mutmaßlich sehr viel Zeit in Anspruch </w:t>
      </w:r>
      <w:r w:rsidR="07245BB0" w:rsidRPr="00335A4E">
        <w:rPr>
          <w:rFonts w:ascii="Calibri" w:eastAsia="Calibri" w:hAnsi="Calibri" w:cs="Calibri"/>
          <w:sz w:val="24"/>
          <w:szCs w:val="24"/>
        </w:rPr>
        <w:t>genommen</w:t>
      </w:r>
      <w:r w:rsidR="00D42ACE">
        <w:rPr>
          <w:rFonts w:ascii="Calibri" w:eastAsia="Calibri" w:hAnsi="Calibri" w:cs="Calibri"/>
          <w:sz w:val="24"/>
          <w:szCs w:val="24"/>
        </w:rPr>
        <w:t>, d.h. zwei Wochenenden hätten nicht ausgereicht.</w:t>
      </w:r>
    </w:p>
    <w:p w14:paraId="139EBF4D" w14:textId="168B3E22" w:rsidR="1CFF5976" w:rsidRDefault="1CFF5976" w:rsidP="0045120B">
      <w:pPr>
        <w:spacing w:line="276" w:lineRule="auto"/>
        <w:jc w:val="both"/>
        <w:rPr>
          <w:sz w:val="24"/>
          <w:szCs w:val="24"/>
        </w:rPr>
      </w:pPr>
      <w:r w:rsidRPr="1CFF5976">
        <w:rPr>
          <w:sz w:val="24"/>
          <w:szCs w:val="24"/>
        </w:rPr>
        <w:t xml:space="preserve">Die Abstimmungen wurden in den meisten Fällen offen und per Handzeichen durchgeführt, nachdem das </w:t>
      </w:r>
      <w:r w:rsidR="00613643">
        <w:rPr>
          <w:sz w:val="24"/>
          <w:szCs w:val="24"/>
        </w:rPr>
        <w:t>O</w:t>
      </w:r>
      <w:r w:rsidRPr="1CFF5976">
        <w:rPr>
          <w:sz w:val="24"/>
          <w:szCs w:val="24"/>
        </w:rPr>
        <w:t xml:space="preserve">nline-Abstimmungstool trotz Vorbereitungen und Tests versagt hatte. </w:t>
      </w:r>
      <w:r w:rsidR="00597A21" w:rsidRPr="00597A21">
        <w:rPr>
          <w:color w:val="000000"/>
          <w:sz w:val="24"/>
          <w:szCs w:val="24"/>
        </w:rPr>
        <w:t xml:space="preserve">Durch die nicht vorhandene Möglichkeit der geheimen Stimmabgabe </w:t>
      </w:r>
      <w:r w:rsidR="00D42ACE" w:rsidRPr="00597A21">
        <w:rPr>
          <w:color w:val="000000"/>
          <w:sz w:val="24"/>
          <w:szCs w:val="24"/>
        </w:rPr>
        <w:t>entst</w:t>
      </w:r>
      <w:r w:rsidR="00D42ACE">
        <w:rPr>
          <w:color w:val="000000"/>
          <w:sz w:val="24"/>
          <w:szCs w:val="24"/>
        </w:rPr>
        <w:t>and</w:t>
      </w:r>
      <w:r w:rsidR="00597A21" w:rsidRPr="00597A21">
        <w:rPr>
          <w:color w:val="000000"/>
          <w:sz w:val="24"/>
          <w:szCs w:val="24"/>
        </w:rPr>
        <w:t xml:space="preserve"> </w:t>
      </w:r>
      <w:r w:rsidR="005A5524">
        <w:rPr>
          <w:color w:val="000000"/>
          <w:sz w:val="24"/>
          <w:szCs w:val="24"/>
        </w:rPr>
        <w:t xml:space="preserve">möglicherweise </w:t>
      </w:r>
      <w:r w:rsidR="00597A21" w:rsidRPr="00597A21">
        <w:rPr>
          <w:color w:val="000000"/>
          <w:sz w:val="24"/>
          <w:szCs w:val="24"/>
        </w:rPr>
        <w:t xml:space="preserve">ein </w:t>
      </w:r>
      <w:r w:rsidR="005A5524">
        <w:rPr>
          <w:color w:val="000000"/>
          <w:sz w:val="24"/>
          <w:szCs w:val="24"/>
        </w:rPr>
        <w:t>gewisser</w:t>
      </w:r>
      <w:r w:rsidR="00597A21" w:rsidRPr="00597A21">
        <w:rPr>
          <w:color w:val="000000"/>
          <w:sz w:val="24"/>
          <w:szCs w:val="24"/>
        </w:rPr>
        <w:t xml:space="preserve"> Druck sich der Mehrheitsmeinung anzuschließen</w:t>
      </w:r>
      <w:r w:rsidRPr="00597A21">
        <w:rPr>
          <w:sz w:val="24"/>
          <w:szCs w:val="24"/>
        </w:rPr>
        <w:t>.</w:t>
      </w:r>
      <w:r w:rsidRPr="1CFF5976">
        <w:rPr>
          <w:sz w:val="24"/>
          <w:szCs w:val="24"/>
        </w:rPr>
        <w:t xml:space="preserve"> </w:t>
      </w:r>
      <w:r w:rsidR="1AEC3409" w:rsidRPr="1AEC3409">
        <w:rPr>
          <w:rFonts w:ascii="Calibri" w:eastAsia="Calibri" w:hAnsi="Calibri" w:cs="Calibri"/>
          <w:sz w:val="24"/>
          <w:szCs w:val="24"/>
        </w:rPr>
        <w:t>Da auch die Befragung der Teilnehmenden</w:t>
      </w:r>
      <w:r w:rsidRPr="1CFF5976">
        <w:rPr>
          <w:rFonts w:ascii="Calibri" w:eastAsia="Calibri" w:hAnsi="Calibri" w:cs="Calibri"/>
          <w:sz w:val="24"/>
          <w:szCs w:val="24"/>
        </w:rPr>
        <w:t xml:space="preserve"> eine starke Unterstützung der großen Mehrheit der Teilnehmer*innen für die Empfehlungen des Bürgerrats dokumentieren, ist davon auszugehen, dass die Abstimmungsergebnisse durch die Form der Stimmabgabe nicht substantiell beeinflusst wurden.</w:t>
      </w:r>
    </w:p>
    <w:p w14:paraId="1F672F47" w14:textId="784378D7" w:rsidR="003C66CF" w:rsidRDefault="69BF8B4D" w:rsidP="0045120B">
      <w:pPr>
        <w:spacing w:line="276" w:lineRule="auto"/>
        <w:jc w:val="both"/>
        <w:rPr>
          <w:rFonts w:ascii="Calibri" w:eastAsia="Calibri" w:hAnsi="Calibri" w:cs="Calibri"/>
          <w:color w:val="4472C4" w:themeColor="accent1"/>
          <w:sz w:val="24"/>
          <w:szCs w:val="24"/>
        </w:rPr>
      </w:pPr>
      <w:r w:rsidRPr="69BF8B4D">
        <w:rPr>
          <w:rFonts w:ascii="Calibri" w:eastAsia="Calibri" w:hAnsi="Calibri" w:cs="Calibri"/>
          <w:sz w:val="24"/>
          <w:szCs w:val="24"/>
        </w:rPr>
        <w:t xml:space="preserve">Zur </w:t>
      </w:r>
      <w:r w:rsidRPr="69BF8B4D">
        <w:rPr>
          <w:rFonts w:ascii="Calibri" w:eastAsia="Calibri" w:hAnsi="Calibri" w:cs="Calibri"/>
          <w:i/>
          <w:iCs/>
          <w:sz w:val="24"/>
          <w:szCs w:val="24"/>
        </w:rPr>
        <w:t>Darstellung der Ergebnisse des Bürgerrats</w:t>
      </w:r>
      <w:r w:rsidRPr="69BF8B4D">
        <w:rPr>
          <w:rFonts w:ascii="Calibri" w:eastAsia="Calibri" w:hAnsi="Calibri" w:cs="Calibri"/>
          <w:sz w:val="24"/>
          <w:szCs w:val="24"/>
        </w:rPr>
        <w:t xml:space="preserve"> haben die Organisator*innen in Absprache mit den sieben per Akklamation bestimmten Teilnehmenden eine Broschüre erstellt, in der die Empfehlungen thematisch zusammengefasst und beschrieben werden und außerdem transparent gemacht wird, welche Unterstützung welche Empfehlungen bekommen haben. </w:t>
      </w:r>
    </w:p>
    <w:p w14:paraId="408DFAF3" w14:textId="50C2BB58" w:rsidR="00702958" w:rsidRDefault="00702958" w:rsidP="0045120B">
      <w:pPr>
        <w:spacing w:line="276" w:lineRule="auto"/>
        <w:jc w:val="both"/>
        <w:rPr>
          <w:rFonts w:ascii="Calibri" w:eastAsia="Calibri" w:hAnsi="Calibri" w:cs="Calibri"/>
          <w:color w:val="FF0000"/>
          <w:sz w:val="24"/>
          <w:szCs w:val="24"/>
        </w:rPr>
      </w:pPr>
    </w:p>
    <w:p w14:paraId="661FBAB3" w14:textId="1FF0E41F" w:rsidR="00C555A9" w:rsidRDefault="080C8081" w:rsidP="0045120B">
      <w:pPr>
        <w:pStyle w:val="berschrift2"/>
        <w:spacing w:after="160" w:line="276" w:lineRule="auto"/>
        <w:rPr>
          <w:b/>
          <w:bCs/>
          <w:sz w:val="24"/>
          <w:szCs w:val="24"/>
        </w:rPr>
      </w:pPr>
      <w:bookmarkStart w:id="22" w:name="_Toc27753782"/>
      <w:r w:rsidRPr="080C8081">
        <w:rPr>
          <w:b/>
          <w:bCs/>
          <w:color w:val="auto"/>
          <w:sz w:val="28"/>
          <w:szCs w:val="28"/>
        </w:rPr>
        <w:lastRenderedPageBreak/>
        <w:t xml:space="preserve">5.3 </w:t>
      </w:r>
      <w:r w:rsidR="00F63913">
        <w:rPr>
          <w:b/>
          <w:bCs/>
          <w:color w:val="auto"/>
          <w:sz w:val="28"/>
          <w:szCs w:val="28"/>
        </w:rPr>
        <w:t>Anbindung an das</w:t>
      </w:r>
      <w:r w:rsidR="00711444">
        <w:rPr>
          <w:b/>
          <w:bCs/>
          <w:color w:val="auto"/>
          <w:sz w:val="28"/>
          <w:szCs w:val="28"/>
        </w:rPr>
        <w:t xml:space="preserve"> politische</w:t>
      </w:r>
      <w:r w:rsidR="00F63913">
        <w:rPr>
          <w:b/>
          <w:bCs/>
          <w:color w:val="auto"/>
          <w:sz w:val="28"/>
          <w:szCs w:val="28"/>
        </w:rPr>
        <w:t xml:space="preserve"> </w:t>
      </w:r>
      <w:r w:rsidR="00711444">
        <w:rPr>
          <w:b/>
          <w:bCs/>
          <w:color w:val="auto"/>
          <w:sz w:val="28"/>
          <w:szCs w:val="28"/>
        </w:rPr>
        <w:t>System</w:t>
      </w:r>
      <w:bookmarkEnd w:id="22"/>
      <w:r w:rsidR="00711444">
        <w:rPr>
          <w:b/>
          <w:bCs/>
          <w:color w:val="auto"/>
          <w:sz w:val="28"/>
          <w:szCs w:val="28"/>
        </w:rPr>
        <w:t xml:space="preserve"> </w:t>
      </w:r>
    </w:p>
    <w:p w14:paraId="76950B99" w14:textId="4F6088CA" w:rsidR="00A50B5D" w:rsidRDefault="69BF8B4D" w:rsidP="0045120B">
      <w:pPr>
        <w:spacing w:line="276" w:lineRule="auto"/>
        <w:contextualSpacing/>
        <w:jc w:val="both"/>
        <w:rPr>
          <w:sz w:val="24"/>
          <w:szCs w:val="24"/>
        </w:rPr>
      </w:pPr>
      <w:r w:rsidRPr="69BF8B4D">
        <w:rPr>
          <w:sz w:val="24"/>
          <w:szCs w:val="24"/>
        </w:rPr>
        <w:t>Deliberative Beteiligungsprozesses, die zivilgesellschaftlich organisiert sind, werden oftmals aufgrund einer fehlenden Verbindung zum politischen System und eines fehlenden Einflusses auf politische Willensbildungs- und Entscheidungsprozesse kritisiert. Die Organisatoren*innen haben verschiedene Maßnahmen angewendet, um dem entgegenzuwirken. Dabei hatten insbesondere die Regionalkonferenzen wie auch der Tag für die Demokratie eine wichtige Funktion</w:t>
      </w:r>
      <w:r w:rsidR="001A05A6">
        <w:rPr>
          <w:sz w:val="24"/>
          <w:szCs w:val="24"/>
        </w:rPr>
        <w:t>,</w:t>
      </w:r>
      <w:r w:rsidRPr="69BF8B4D">
        <w:rPr>
          <w:sz w:val="24"/>
          <w:szCs w:val="24"/>
        </w:rPr>
        <w:t xml:space="preserve"> um den Bürgerrat in das politische System zu integrieren. </w:t>
      </w:r>
    </w:p>
    <w:p w14:paraId="0843ACA0" w14:textId="77777777" w:rsidR="00D1342E" w:rsidRDefault="00D1342E" w:rsidP="008551DB">
      <w:pPr>
        <w:spacing w:line="276" w:lineRule="auto"/>
        <w:jc w:val="both"/>
        <w:rPr>
          <w:sz w:val="24"/>
          <w:szCs w:val="24"/>
        </w:rPr>
      </w:pPr>
    </w:p>
    <w:p w14:paraId="35640C40" w14:textId="77777777" w:rsidR="004A3857" w:rsidRDefault="004A3857" w:rsidP="00E41A52">
      <w:pPr>
        <w:spacing w:after="80" w:line="276" w:lineRule="auto"/>
        <w:jc w:val="both"/>
        <w:rPr>
          <w:b/>
          <w:sz w:val="24"/>
          <w:szCs w:val="24"/>
        </w:rPr>
      </w:pPr>
    </w:p>
    <w:p w14:paraId="5A36B509" w14:textId="77777777" w:rsidR="004A3857" w:rsidRDefault="004A3857" w:rsidP="00E41A52">
      <w:pPr>
        <w:spacing w:after="80" w:line="276" w:lineRule="auto"/>
        <w:jc w:val="both"/>
        <w:rPr>
          <w:b/>
          <w:sz w:val="24"/>
          <w:szCs w:val="24"/>
        </w:rPr>
      </w:pPr>
    </w:p>
    <w:p w14:paraId="10CBD29D" w14:textId="6EAB5DD3" w:rsidR="00134C43" w:rsidRPr="004F6C50" w:rsidRDefault="00134C43" w:rsidP="00E41A52">
      <w:pPr>
        <w:spacing w:after="80" w:line="276" w:lineRule="auto"/>
        <w:jc w:val="both"/>
        <w:rPr>
          <w:b/>
          <w:sz w:val="24"/>
          <w:szCs w:val="24"/>
        </w:rPr>
      </w:pPr>
      <w:r w:rsidRPr="004F6C50">
        <w:rPr>
          <w:b/>
          <w:sz w:val="24"/>
          <w:szCs w:val="24"/>
        </w:rPr>
        <w:t>Einbindung von politischen Vert</w:t>
      </w:r>
      <w:r w:rsidR="00241DF0" w:rsidRPr="004F6C50">
        <w:rPr>
          <w:b/>
          <w:sz w:val="24"/>
          <w:szCs w:val="24"/>
        </w:rPr>
        <w:t>reter</w:t>
      </w:r>
      <w:r w:rsidR="004C254A">
        <w:rPr>
          <w:b/>
          <w:sz w:val="24"/>
          <w:szCs w:val="24"/>
        </w:rPr>
        <w:t>*inne</w:t>
      </w:r>
      <w:r w:rsidR="00241DF0" w:rsidRPr="004F6C50">
        <w:rPr>
          <w:b/>
          <w:sz w:val="24"/>
          <w:szCs w:val="24"/>
        </w:rPr>
        <w:t xml:space="preserve">n und Abgeordneten </w:t>
      </w:r>
    </w:p>
    <w:p w14:paraId="36736A5A" w14:textId="73132F36" w:rsidR="00105782" w:rsidRDefault="69BF8B4D" w:rsidP="0045120B">
      <w:pPr>
        <w:spacing w:line="276" w:lineRule="auto"/>
        <w:jc w:val="both"/>
        <w:rPr>
          <w:sz w:val="24"/>
          <w:szCs w:val="24"/>
        </w:rPr>
      </w:pPr>
      <w:r w:rsidRPr="69BF8B4D">
        <w:rPr>
          <w:sz w:val="24"/>
          <w:szCs w:val="24"/>
        </w:rPr>
        <w:t xml:space="preserve">Eine Besonderheit der Regionalkonferenzen bestand darin, dass auch politische Mandatsträger*innen eingeladen waren gemeinsam mit interessierten Bürger*innen und zivilgesellschaftlichen Vertreter*innen zu diskutierten. Durch diese Integration von Abgeordneten sollte bereits frühzeitig eine gewissen Anbindung an die Politik erfolgen. Es nahmen Mitglieder des Bundestages, Mitglieder der Landtage sowie einige Referent*innen und kommunale Mandatsträger*innen teil. Zudem waren mit dem Thüringer Ministerpräsidenten, Bodo Ramelow, dem Vorsitzenden der CDU/CSU-Fraktion, Ralf Brinkhaus, sowie der Staatsrätin für Bürgerbeteiligung und Zivilgesellschaft des Landes Baden-Württemberg, Gisela Erler, prominente Politiker*innen beteiligt. </w:t>
      </w:r>
    </w:p>
    <w:p w14:paraId="7DCE4C81" w14:textId="7F01AFF5" w:rsidR="009A6220" w:rsidRDefault="69BF8B4D" w:rsidP="0045120B">
      <w:pPr>
        <w:spacing w:line="276" w:lineRule="auto"/>
        <w:jc w:val="both"/>
        <w:rPr>
          <w:sz w:val="24"/>
          <w:szCs w:val="24"/>
        </w:rPr>
      </w:pPr>
      <w:r w:rsidRPr="69BF8B4D">
        <w:rPr>
          <w:sz w:val="24"/>
          <w:szCs w:val="24"/>
        </w:rPr>
        <w:t xml:space="preserve">Auch im Bürgerrat konnte mit der Schirmherrschaft durch den ehemaligen bayerischen Ministerpräsidenten, Dr. Günther Beckstein, ein </w:t>
      </w:r>
      <w:r w:rsidR="002D6CEC">
        <w:rPr>
          <w:sz w:val="24"/>
          <w:szCs w:val="24"/>
        </w:rPr>
        <w:t>großes</w:t>
      </w:r>
      <w:r w:rsidRPr="69BF8B4D">
        <w:rPr>
          <w:sz w:val="24"/>
          <w:szCs w:val="24"/>
        </w:rPr>
        <w:t xml:space="preserve"> Maß an politischer Anbindung hergestellt werden. Dieser begleitete alle vier Beratungstage und trat als Fürsprecher des Bürgerrats in den Medien auf. Zudem wurde bereits frühzeitig der Präsident des Deutschen Bundestags Dr. Wolfgang Schäuble für den Prozess gewonnen. So wurde das Einladungsschreiben an potentielle Teilnehmende von einem Grußwort von</w:t>
      </w:r>
      <w:r w:rsidR="000D7689">
        <w:rPr>
          <w:sz w:val="24"/>
          <w:szCs w:val="24"/>
        </w:rPr>
        <w:t xml:space="preserve"> Wolfgang Schäuble</w:t>
      </w:r>
      <w:r w:rsidRPr="69BF8B4D">
        <w:rPr>
          <w:sz w:val="24"/>
          <w:szCs w:val="24"/>
        </w:rPr>
        <w:t xml:space="preserve"> begleitet.  </w:t>
      </w:r>
    </w:p>
    <w:p w14:paraId="6C806F7B" w14:textId="76DB6874" w:rsidR="00FD49DE" w:rsidRDefault="00F60BE4" w:rsidP="0045120B">
      <w:pPr>
        <w:spacing w:line="276" w:lineRule="auto"/>
        <w:jc w:val="both"/>
        <w:rPr>
          <w:sz w:val="24"/>
          <w:szCs w:val="24"/>
        </w:rPr>
      </w:pPr>
      <w:r>
        <w:rPr>
          <w:sz w:val="24"/>
          <w:szCs w:val="24"/>
        </w:rPr>
        <w:t>Zur</w:t>
      </w:r>
      <w:r w:rsidR="00EE0FB1">
        <w:rPr>
          <w:sz w:val="24"/>
          <w:szCs w:val="24"/>
        </w:rPr>
        <w:t xml:space="preserve"> dritten Prozessstufe, dem Tag für die Demokratie,</w:t>
      </w:r>
      <w:r>
        <w:rPr>
          <w:sz w:val="24"/>
          <w:szCs w:val="24"/>
        </w:rPr>
        <w:t xml:space="preserve"> waren ebenfalls politische Mandatsträger*innen </w:t>
      </w:r>
      <w:r w:rsidR="00E16B3C">
        <w:rPr>
          <w:sz w:val="24"/>
          <w:szCs w:val="24"/>
        </w:rPr>
        <w:t>und Repräsentant</w:t>
      </w:r>
      <w:r w:rsidR="00E82D3B">
        <w:rPr>
          <w:sz w:val="24"/>
          <w:szCs w:val="24"/>
        </w:rPr>
        <w:t>*inn</w:t>
      </w:r>
      <w:r w:rsidR="00E16B3C">
        <w:rPr>
          <w:sz w:val="24"/>
          <w:szCs w:val="24"/>
        </w:rPr>
        <w:t xml:space="preserve">en </w:t>
      </w:r>
      <w:r>
        <w:rPr>
          <w:sz w:val="24"/>
          <w:szCs w:val="24"/>
        </w:rPr>
        <w:t>eingeladen</w:t>
      </w:r>
      <w:r w:rsidR="00402579">
        <w:rPr>
          <w:sz w:val="24"/>
          <w:szCs w:val="24"/>
        </w:rPr>
        <w:t xml:space="preserve">. </w:t>
      </w:r>
      <w:r w:rsidR="00E16B3C">
        <w:rPr>
          <w:sz w:val="24"/>
          <w:szCs w:val="24"/>
        </w:rPr>
        <w:lastRenderedPageBreak/>
        <w:t>Bei einer Podiumsd</w:t>
      </w:r>
      <w:r w:rsidR="000C6D8D">
        <w:rPr>
          <w:sz w:val="24"/>
          <w:szCs w:val="24"/>
        </w:rPr>
        <w:t xml:space="preserve">iskussion, die sich um die Ergebnisse und eine mögliche Umsetzung drehte, </w:t>
      </w:r>
      <w:r w:rsidR="00E16B3C">
        <w:rPr>
          <w:sz w:val="24"/>
          <w:szCs w:val="24"/>
        </w:rPr>
        <w:t xml:space="preserve">waren </w:t>
      </w:r>
      <w:r w:rsidR="00C13271">
        <w:rPr>
          <w:sz w:val="24"/>
          <w:szCs w:val="24"/>
        </w:rPr>
        <w:t>Abgeordnete</w:t>
      </w:r>
      <w:r w:rsidR="00E16B3C">
        <w:rPr>
          <w:sz w:val="24"/>
          <w:szCs w:val="24"/>
        </w:rPr>
        <w:t xml:space="preserve"> aller im Bundestag vertretenen Parteien</w:t>
      </w:r>
      <w:r w:rsidR="00C13271">
        <w:rPr>
          <w:sz w:val="24"/>
          <w:szCs w:val="24"/>
        </w:rPr>
        <w:t xml:space="preserve"> repräsentiert</w:t>
      </w:r>
      <w:r w:rsidR="00E16B3C">
        <w:rPr>
          <w:sz w:val="24"/>
          <w:szCs w:val="24"/>
        </w:rPr>
        <w:t xml:space="preserve"> </w:t>
      </w:r>
      <w:r w:rsidR="00552D7C">
        <w:rPr>
          <w:sz w:val="24"/>
          <w:szCs w:val="24"/>
        </w:rPr>
        <w:t xml:space="preserve">(Kapitel 2.3). </w:t>
      </w:r>
      <w:r w:rsidR="00FD49DE">
        <w:rPr>
          <w:sz w:val="24"/>
          <w:szCs w:val="24"/>
        </w:rPr>
        <w:t xml:space="preserve">Zudem nahm der Bundestagspräsident </w:t>
      </w:r>
      <w:r w:rsidR="00865902">
        <w:rPr>
          <w:sz w:val="24"/>
          <w:szCs w:val="24"/>
        </w:rPr>
        <w:t>das Bürgergutachten</w:t>
      </w:r>
      <w:r w:rsidR="00FD49DE">
        <w:rPr>
          <w:sz w:val="24"/>
          <w:szCs w:val="24"/>
        </w:rPr>
        <w:t xml:space="preserve"> entgegen und gab ein Statement zum Prozess und den Ergebnissen ab. </w:t>
      </w:r>
    </w:p>
    <w:p w14:paraId="7000598E" w14:textId="1A67D66A" w:rsidR="005E2F1D" w:rsidRDefault="562FB171" w:rsidP="0045120B">
      <w:pPr>
        <w:spacing w:line="276" w:lineRule="auto"/>
        <w:contextualSpacing/>
        <w:jc w:val="both"/>
        <w:rPr>
          <w:sz w:val="24"/>
          <w:szCs w:val="24"/>
        </w:rPr>
      </w:pPr>
      <w:r w:rsidRPr="562FB171">
        <w:rPr>
          <w:sz w:val="24"/>
          <w:szCs w:val="24"/>
        </w:rPr>
        <w:t>Insgesamt betrachtet, kann die Integration politischer Vertreter*innen als positiv evaluiert werden. Die Bemühungen sind deutlich erkennbar und mündeten in eine Einbindung von Abgeordneten und Repräsentant</w:t>
      </w:r>
      <w:r w:rsidR="001150BC">
        <w:rPr>
          <w:sz w:val="24"/>
          <w:szCs w:val="24"/>
        </w:rPr>
        <w:t>*inn</w:t>
      </w:r>
      <w:r w:rsidRPr="562FB171">
        <w:rPr>
          <w:sz w:val="24"/>
          <w:szCs w:val="24"/>
        </w:rPr>
        <w:t xml:space="preserve">en in den Prozess über alle Stufen hinweg. Ob sich diese Mechanismen als fruchtbar erweisen, wird der zukünftige Umgang der Politik mit dem Bürgergutachten zeigen. </w:t>
      </w:r>
    </w:p>
    <w:p w14:paraId="137EF8E7" w14:textId="77777777" w:rsidR="004F6C50" w:rsidRDefault="004F6C50" w:rsidP="562FB171">
      <w:pPr>
        <w:spacing w:line="276" w:lineRule="auto"/>
        <w:jc w:val="both"/>
        <w:rPr>
          <w:sz w:val="24"/>
          <w:szCs w:val="24"/>
        </w:rPr>
      </w:pPr>
    </w:p>
    <w:p w14:paraId="667B02E6" w14:textId="163A8C6F" w:rsidR="008E35BF" w:rsidRPr="004F6C50" w:rsidRDefault="008E35BF" w:rsidP="00E41A52">
      <w:pPr>
        <w:spacing w:after="80" w:line="276" w:lineRule="auto"/>
        <w:jc w:val="both"/>
        <w:rPr>
          <w:b/>
          <w:sz w:val="24"/>
          <w:szCs w:val="24"/>
        </w:rPr>
      </w:pPr>
      <w:r w:rsidRPr="004F6C50">
        <w:rPr>
          <w:b/>
          <w:sz w:val="24"/>
          <w:szCs w:val="24"/>
        </w:rPr>
        <w:t>Einbindung der Zivilgesellschaft</w:t>
      </w:r>
    </w:p>
    <w:p w14:paraId="6BEF6037" w14:textId="5A431CA1" w:rsidR="00406CB8" w:rsidRDefault="00920632" w:rsidP="654C8E35">
      <w:pPr>
        <w:spacing w:line="276" w:lineRule="auto"/>
        <w:jc w:val="both"/>
        <w:rPr>
          <w:sz w:val="24"/>
          <w:szCs w:val="24"/>
        </w:rPr>
      </w:pPr>
      <w:r>
        <w:rPr>
          <w:sz w:val="24"/>
          <w:szCs w:val="24"/>
        </w:rPr>
        <w:t xml:space="preserve">Neben </w:t>
      </w:r>
      <w:r w:rsidR="003B439B">
        <w:rPr>
          <w:sz w:val="24"/>
          <w:szCs w:val="24"/>
        </w:rPr>
        <w:t>politischen Mandatsträger*innen</w:t>
      </w:r>
      <w:r>
        <w:rPr>
          <w:sz w:val="24"/>
          <w:szCs w:val="24"/>
        </w:rPr>
        <w:t xml:space="preserve"> wurde auch die zivilgesellschaftliche Sphäre in den Prozess eingebunden.</w:t>
      </w:r>
      <w:r w:rsidR="00CC20D5">
        <w:rPr>
          <w:sz w:val="24"/>
          <w:szCs w:val="24"/>
        </w:rPr>
        <w:t xml:space="preserve"> </w:t>
      </w:r>
      <w:r w:rsidR="00991BF2" w:rsidRPr="00AB0348">
        <w:rPr>
          <w:sz w:val="24"/>
          <w:szCs w:val="24"/>
        </w:rPr>
        <w:t>Bereits die Regionalkonferenzen wurden gezielt bei zivilgesellschaftlichen Organisationen beworben</w:t>
      </w:r>
      <w:r w:rsidR="007F554C">
        <w:rPr>
          <w:sz w:val="24"/>
          <w:szCs w:val="24"/>
        </w:rPr>
        <w:t xml:space="preserve">, sodass </w:t>
      </w:r>
      <w:r w:rsidR="00AB0348" w:rsidRPr="007F554C">
        <w:rPr>
          <w:sz w:val="24"/>
          <w:szCs w:val="24"/>
        </w:rPr>
        <w:t xml:space="preserve">viele </w:t>
      </w:r>
      <w:r w:rsidR="000918E2">
        <w:rPr>
          <w:sz w:val="24"/>
          <w:szCs w:val="24"/>
        </w:rPr>
        <w:t xml:space="preserve">zivilgesellschaftliche </w:t>
      </w:r>
      <w:r w:rsidR="008D463F">
        <w:rPr>
          <w:sz w:val="24"/>
          <w:szCs w:val="24"/>
        </w:rPr>
        <w:t>Vertreter</w:t>
      </w:r>
      <w:r w:rsidR="002D6CEC">
        <w:rPr>
          <w:sz w:val="24"/>
          <w:szCs w:val="24"/>
        </w:rPr>
        <w:t xml:space="preserve">*innen </w:t>
      </w:r>
      <w:r w:rsidR="00C80BB5">
        <w:rPr>
          <w:sz w:val="24"/>
          <w:szCs w:val="24"/>
        </w:rPr>
        <w:t>beteiligt waren</w:t>
      </w:r>
      <w:r w:rsidR="008D463F">
        <w:rPr>
          <w:sz w:val="24"/>
          <w:szCs w:val="24"/>
        </w:rPr>
        <w:t xml:space="preserve">. </w:t>
      </w:r>
      <w:r w:rsidR="007F554C">
        <w:rPr>
          <w:sz w:val="24"/>
          <w:szCs w:val="24"/>
        </w:rPr>
        <w:t xml:space="preserve"> </w:t>
      </w:r>
    </w:p>
    <w:p w14:paraId="4B715909" w14:textId="5A2967FD" w:rsidR="008E35BF" w:rsidRDefault="0039697E" w:rsidP="654C8E35">
      <w:pPr>
        <w:spacing w:line="276" w:lineRule="auto"/>
        <w:jc w:val="both"/>
        <w:rPr>
          <w:sz w:val="24"/>
          <w:szCs w:val="24"/>
        </w:rPr>
      </w:pPr>
      <w:r>
        <w:rPr>
          <w:sz w:val="24"/>
          <w:szCs w:val="24"/>
        </w:rPr>
        <w:t xml:space="preserve">Ein wissenschaftlicher und zivilgesellschaftlicher Beirat begleitete das gesamten </w:t>
      </w:r>
      <w:r w:rsidR="001176D8">
        <w:rPr>
          <w:sz w:val="24"/>
          <w:szCs w:val="24"/>
        </w:rPr>
        <w:t>Beteiligungs</w:t>
      </w:r>
      <w:r>
        <w:rPr>
          <w:sz w:val="24"/>
          <w:szCs w:val="24"/>
        </w:rPr>
        <w:t xml:space="preserve">verfahren. Er kommunizierte auch die </w:t>
      </w:r>
      <w:r w:rsidR="00783C72">
        <w:rPr>
          <w:sz w:val="24"/>
          <w:szCs w:val="24"/>
        </w:rPr>
        <w:t>Ergebnisse</w:t>
      </w:r>
      <w:r w:rsidR="0048425A">
        <w:rPr>
          <w:sz w:val="24"/>
          <w:szCs w:val="24"/>
        </w:rPr>
        <w:t xml:space="preserve"> in den politischen Prozess </w:t>
      </w:r>
      <w:r>
        <w:rPr>
          <w:sz w:val="24"/>
          <w:szCs w:val="24"/>
        </w:rPr>
        <w:t xml:space="preserve">und soll die </w:t>
      </w:r>
      <w:r w:rsidR="009D423B">
        <w:rPr>
          <w:sz w:val="24"/>
          <w:szCs w:val="24"/>
        </w:rPr>
        <w:t xml:space="preserve">politische Umsetzung </w:t>
      </w:r>
      <w:r w:rsidR="0048425A">
        <w:rPr>
          <w:sz w:val="24"/>
          <w:szCs w:val="24"/>
        </w:rPr>
        <w:t>unterstützen</w:t>
      </w:r>
      <w:r w:rsidR="009D423B">
        <w:rPr>
          <w:sz w:val="24"/>
          <w:szCs w:val="24"/>
        </w:rPr>
        <w:t xml:space="preserve">. </w:t>
      </w:r>
      <w:r w:rsidR="00C80BB5">
        <w:rPr>
          <w:sz w:val="24"/>
          <w:szCs w:val="24"/>
        </w:rPr>
        <w:t>Die</w:t>
      </w:r>
      <w:r w:rsidR="00613EE9">
        <w:rPr>
          <w:sz w:val="24"/>
          <w:szCs w:val="24"/>
        </w:rPr>
        <w:t xml:space="preserve"> nachfolgenden </w:t>
      </w:r>
      <w:r w:rsidR="00C80BB5">
        <w:rPr>
          <w:sz w:val="24"/>
          <w:szCs w:val="24"/>
        </w:rPr>
        <w:t xml:space="preserve">zivilgesellschaftlichen </w:t>
      </w:r>
      <w:r w:rsidR="00613EE9">
        <w:rPr>
          <w:sz w:val="24"/>
          <w:szCs w:val="24"/>
        </w:rPr>
        <w:t xml:space="preserve">Organisationen und Initiativen </w:t>
      </w:r>
      <w:r w:rsidR="00C80BB5">
        <w:rPr>
          <w:sz w:val="24"/>
          <w:szCs w:val="24"/>
        </w:rPr>
        <w:t xml:space="preserve">waren </w:t>
      </w:r>
      <w:r w:rsidR="00633218">
        <w:rPr>
          <w:sz w:val="24"/>
          <w:szCs w:val="24"/>
        </w:rPr>
        <w:t>Beiratsmitglieder</w:t>
      </w:r>
      <w:r w:rsidR="00613EE9">
        <w:rPr>
          <w:sz w:val="24"/>
          <w:szCs w:val="24"/>
        </w:rPr>
        <w:t xml:space="preserve">: </w:t>
      </w:r>
      <w:r w:rsidR="00B00EA8">
        <w:rPr>
          <w:sz w:val="24"/>
          <w:szCs w:val="24"/>
        </w:rPr>
        <w:t>Allianz vielfältige Demokratie, Bund der Steuerzahler</w:t>
      </w:r>
      <w:r w:rsidR="009B4AC3">
        <w:rPr>
          <w:sz w:val="24"/>
          <w:szCs w:val="24"/>
        </w:rPr>
        <w:t xml:space="preserve"> e.V.</w:t>
      </w:r>
      <w:r w:rsidR="00B00EA8">
        <w:rPr>
          <w:sz w:val="24"/>
          <w:szCs w:val="24"/>
        </w:rPr>
        <w:t>, Bund für Umwelt</w:t>
      </w:r>
      <w:r w:rsidR="009B4AC3">
        <w:rPr>
          <w:sz w:val="24"/>
          <w:szCs w:val="24"/>
        </w:rPr>
        <w:t xml:space="preserve"> und Naturschutz Deutschland (BUND), Bundesnetzwerk Bürgerschaftliche</w:t>
      </w:r>
      <w:r w:rsidR="00613EE9">
        <w:rPr>
          <w:sz w:val="24"/>
          <w:szCs w:val="24"/>
        </w:rPr>
        <w:t>s</w:t>
      </w:r>
      <w:r w:rsidR="009B4AC3">
        <w:rPr>
          <w:sz w:val="24"/>
          <w:szCs w:val="24"/>
        </w:rPr>
        <w:t xml:space="preserve"> Engagement, Bundesverband Deutscher Stiftungen, Bündnis für Gemeinnützigkeit, Deutsche</w:t>
      </w:r>
      <w:r w:rsidR="00613EE9">
        <w:rPr>
          <w:sz w:val="24"/>
          <w:szCs w:val="24"/>
        </w:rPr>
        <w:t>r</w:t>
      </w:r>
      <w:r w:rsidR="009B4AC3">
        <w:rPr>
          <w:sz w:val="24"/>
          <w:szCs w:val="24"/>
        </w:rPr>
        <w:t xml:space="preserve"> Städte- und Gemeindebund (DStGB), Diakonie Deutschland,</w:t>
      </w:r>
      <w:r w:rsidR="00095A0C">
        <w:rPr>
          <w:sz w:val="24"/>
          <w:szCs w:val="24"/>
        </w:rPr>
        <w:t xml:space="preserve"> Bundesarbeitsgemeinschaft der Senioren-Organisationen e.V. (BAGSO), Junge Europäischen Föderalisten</w:t>
      </w:r>
      <w:r w:rsidR="00613EE9">
        <w:rPr>
          <w:sz w:val="24"/>
          <w:szCs w:val="24"/>
        </w:rPr>
        <w:t xml:space="preserve">, </w:t>
      </w:r>
      <w:r w:rsidR="00E634F4">
        <w:rPr>
          <w:sz w:val="24"/>
          <w:szCs w:val="24"/>
        </w:rPr>
        <w:t>Zentralkomitee der deutschen Katholiken</w:t>
      </w:r>
      <w:r w:rsidR="00613EE9">
        <w:rPr>
          <w:sz w:val="24"/>
          <w:szCs w:val="24"/>
        </w:rPr>
        <w:t xml:space="preserve"> (ZdK). </w:t>
      </w:r>
    </w:p>
    <w:p w14:paraId="760EF043" w14:textId="55E0C46F" w:rsidR="001A5214" w:rsidRDefault="562FB171" w:rsidP="654C8E35">
      <w:pPr>
        <w:spacing w:line="276" w:lineRule="auto"/>
        <w:jc w:val="both"/>
        <w:rPr>
          <w:sz w:val="24"/>
          <w:szCs w:val="24"/>
        </w:rPr>
      </w:pPr>
      <w:r w:rsidRPr="562FB171">
        <w:rPr>
          <w:sz w:val="24"/>
          <w:szCs w:val="24"/>
        </w:rPr>
        <w:t xml:space="preserve">Am Tag für die Demokratie traten die stellvertretende Generalsekretärin des Bundesverbands Deutscher Stiftungen, Birgit Radow, wie auch </w:t>
      </w:r>
      <w:r w:rsidRPr="562FB171">
        <w:rPr>
          <w:sz w:val="24"/>
          <w:szCs w:val="24"/>
        </w:rPr>
        <w:lastRenderedPageBreak/>
        <w:t xml:space="preserve">der Präsident des Bunds der Steuerzahler, Reiner Holznagel, als Fürsprecher auf. </w:t>
      </w:r>
      <w:r w:rsidR="00321325">
        <w:rPr>
          <w:sz w:val="24"/>
          <w:szCs w:val="24"/>
        </w:rPr>
        <w:t xml:space="preserve">Zudem waren </w:t>
      </w:r>
      <w:r w:rsidR="00391574">
        <w:rPr>
          <w:sz w:val="24"/>
          <w:szCs w:val="24"/>
        </w:rPr>
        <w:t>einige</w:t>
      </w:r>
      <w:r w:rsidR="00321325">
        <w:rPr>
          <w:sz w:val="24"/>
          <w:szCs w:val="24"/>
        </w:rPr>
        <w:t xml:space="preserve"> zivilgesellschaftliche Vertreter</w:t>
      </w:r>
      <w:r w:rsidR="00084498">
        <w:rPr>
          <w:sz w:val="24"/>
          <w:szCs w:val="24"/>
        </w:rPr>
        <w:t>*innen</w:t>
      </w:r>
      <w:r w:rsidR="00321325">
        <w:rPr>
          <w:sz w:val="24"/>
          <w:szCs w:val="24"/>
        </w:rPr>
        <w:t xml:space="preserve"> unter den Teilnehmenden am Tag für die Demokratie. </w:t>
      </w:r>
    </w:p>
    <w:p w14:paraId="250F4D74" w14:textId="1BE05F17" w:rsidR="001A5214" w:rsidRDefault="001A5214" w:rsidP="654C8E35">
      <w:pPr>
        <w:spacing w:line="276" w:lineRule="auto"/>
        <w:contextualSpacing/>
        <w:jc w:val="both"/>
        <w:rPr>
          <w:sz w:val="24"/>
          <w:szCs w:val="24"/>
        </w:rPr>
      </w:pPr>
      <w:r>
        <w:rPr>
          <w:sz w:val="24"/>
          <w:szCs w:val="24"/>
        </w:rPr>
        <w:t xml:space="preserve">Insgesamt gelang </w:t>
      </w:r>
      <w:r w:rsidR="009C3811">
        <w:rPr>
          <w:sz w:val="24"/>
          <w:szCs w:val="24"/>
        </w:rPr>
        <w:t xml:space="preserve">eine gute Einbindung der Zivilgesellschaft. </w:t>
      </w:r>
      <w:r w:rsidR="00AF21BB">
        <w:rPr>
          <w:sz w:val="24"/>
          <w:szCs w:val="24"/>
        </w:rPr>
        <w:t xml:space="preserve">Beispielsweise haben viele </w:t>
      </w:r>
      <w:r w:rsidR="009C3811">
        <w:rPr>
          <w:sz w:val="24"/>
          <w:szCs w:val="24"/>
        </w:rPr>
        <w:t xml:space="preserve">Beiratsmitglieder </w:t>
      </w:r>
      <w:r w:rsidR="00AF21BB">
        <w:rPr>
          <w:sz w:val="24"/>
          <w:szCs w:val="24"/>
        </w:rPr>
        <w:t xml:space="preserve">das Verfahren </w:t>
      </w:r>
      <w:r w:rsidR="009C3811">
        <w:rPr>
          <w:sz w:val="24"/>
          <w:szCs w:val="24"/>
        </w:rPr>
        <w:t xml:space="preserve">in der Öffentlichkeit </w:t>
      </w:r>
      <w:r w:rsidR="00AF21BB">
        <w:rPr>
          <w:sz w:val="24"/>
          <w:szCs w:val="24"/>
        </w:rPr>
        <w:t>vorgestellt und damit zur Verbreitung beigetragen</w:t>
      </w:r>
      <w:r w:rsidR="00C55A67">
        <w:rPr>
          <w:sz w:val="24"/>
          <w:szCs w:val="24"/>
        </w:rPr>
        <w:t xml:space="preserve">. </w:t>
      </w:r>
    </w:p>
    <w:p w14:paraId="7B776AAF" w14:textId="77777777" w:rsidR="00321325" w:rsidRPr="007F554C" w:rsidRDefault="00321325" w:rsidP="008551DB">
      <w:pPr>
        <w:spacing w:line="276" w:lineRule="auto"/>
        <w:jc w:val="both"/>
        <w:rPr>
          <w:sz w:val="24"/>
          <w:szCs w:val="24"/>
        </w:rPr>
      </w:pPr>
    </w:p>
    <w:p w14:paraId="27C326B1" w14:textId="7D271B21" w:rsidR="00241DF0" w:rsidRPr="004F6C50" w:rsidRDefault="00AF0FA4" w:rsidP="00E41A52">
      <w:pPr>
        <w:spacing w:after="80"/>
        <w:jc w:val="both"/>
        <w:rPr>
          <w:b/>
          <w:bCs/>
          <w:sz w:val="24"/>
          <w:szCs w:val="24"/>
        </w:rPr>
      </w:pPr>
      <w:r>
        <w:rPr>
          <w:b/>
          <w:bCs/>
          <w:sz w:val="24"/>
          <w:szCs w:val="24"/>
        </w:rPr>
        <w:t>Herstellung von Öffentlichkeit</w:t>
      </w:r>
    </w:p>
    <w:p w14:paraId="1CB4C177" w14:textId="7C5A3D2F" w:rsidR="007639A0" w:rsidRDefault="69BF8B4D" w:rsidP="69BF8B4D">
      <w:pPr>
        <w:spacing w:line="276" w:lineRule="auto"/>
        <w:jc w:val="both"/>
        <w:rPr>
          <w:sz w:val="24"/>
          <w:szCs w:val="24"/>
        </w:rPr>
      </w:pPr>
      <w:r w:rsidRPr="69BF8B4D">
        <w:rPr>
          <w:sz w:val="24"/>
          <w:szCs w:val="24"/>
        </w:rPr>
        <w:t xml:space="preserve">Neben der Einbindung von politischen Repräsentanten*innen und zivilgesellschaftlichen Vertreter*innen ist auch eine vitale Medien- und Öffentlichkeitsarbeit von entscheidender Bedeutung. </w:t>
      </w:r>
      <w:r w:rsidR="002D6CEC">
        <w:rPr>
          <w:sz w:val="24"/>
          <w:szCs w:val="24"/>
        </w:rPr>
        <w:t>So</w:t>
      </w:r>
      <w:r w:rsidRPr="69BF8B4D">
        <w:rPr>
          <w:sz w:val="24"/>
          <w:szCs w:val="24"/>
        </w:rPr>
        <w:t xml:space="preserve"> kann über mediale Kanäle auch die nicht-direkt-beteiligte Öffentlichkeit über den Prozess informiert </w:t>
      </w:r>
      <w:r w:rsidR="000D23B4">
        <w:rPr>
          <w:sz w:val="24"/>
          <w:szCs w:val="24"/>
        </w:rPr>
        <w:t xml:space="preserve">werden. </w:t>
      </w:r>
      <w:r w:rsidR="002D6CEC">
        <w:rPr>
          <w:sz w:val="24"/>
          <w:szCs w:val="24"/>
        </w:rPr>
        <w:t>Dies</w:t>
      </w:r>
      <w:r w:rsidRPr="69BF8B4D">
        <w:rPr>
          <w:sz w:val="24"/>
          <w:szCs w:val="24"/>
        </w:rPr>
        <w:t xml:space="preserve"> </w:t>
      </w:r>
      <w:r w:rsidR="002D6CEC">
        <w:rPr>
          <w:sz w:val="24"/>
          <w:szCs w:val="24"/>
        </w:rPr>
        <w:t>trägt</w:t>
      </w:r>
      <w:r w:rsidR="007D0F46">
        <w:rPr>
          <w:sz w:val="24"/>
          <w:szCs w:val="24"/>
        </w:rPr>
        <w:t xml:space="preserve"> auch </w:t>
      </w:r>
      <w:r w:rsidRPr="69BF8B4D">
        <w:rPr>
          <w:sz w:val="24"/>
          <w:szCs w:val="24"/>
        </w:rPr>
        <w:t>zu einer Willensbildung der Gesamtgesellschaft bei</w:t>
      </w:r>
      <w:r w:rsidR="002D6CEC">
        <w:rPr>
          <w:sz w:val="24"/>
          <w:szCs w:val="24"/>
        </w:rPr>
        <w:t>.</w:t>
      </w:r>
    </w:p>
    <w:p w14:paraId="7EDAF4AB" w14:textId="20D9EB3E" w:rsidR="00F822CC" w:rsidRDefault="002D6CEC" w:rsidP="00FA0734">
      <w:pPr>
        <w:spacing w:line="276" w:lineRule="auto"/>
        <w:jc w:val="both"/>
        <w:rPr>
          <w:sz w:val="24"/>
          <w:szCs w:val="24"/>
        </w:rPr>
      </w:pPr>
      <w:r>
        <w:rPr>
          <w:sz w:val="24"/>
          <w:szCs w:val="24"/>
        </w:rPr>
        <w:t>D</w:t>
      </w:r>
      <w:r w:rsidR="00055072">
        <w:rPr>
          <w:sz w:val="24"/>
          <w:szCs w:val="24"/>
        </w:rPr>
        <w:t xml:space="preserve">er Bürgerrat Demokratie </w:t>
      </w:r>
      <w:r>
        <w:rPr>
          <w:sz w:val="24"/>
          <w:szCs w:val="24"/>
        </w:rPr>
        <w:t>hat</w:t>
      </w:r>
      <w:r w:rsidR="00055072">
        <w:rPr>
          <w:sz w:val="24"/>
          <w:szCs w:val="24"/>
        </w:rPr>
        <w:t xml:space="preserve"> </w:t>
      </w:r>
      <w:r w:rsidR="00E76A66">
        <w:rPr>
          <w:sz w:val="24"/>
          <w:szCs w:val="24"/>
        </w:rPr>
        <w:t xml:space="preserve">durch </w:t>
      </w:r>
      <w:r w:rsidR="007353D5">
        <w:rPr>
          <w:sz w:val="24"/>
          <w:szCs w:val="24"/>
        </w:rPr>
        <w:t xml:space="preserve">sehr </w:t>
      </w:r>
      <w:r w:rsidR="00E76A66">
        <w:rPr>
          <w:sz w:val="24"/>
          <w:szCs w:val="24"/>
        </w:rPr>
        <w:t>gute Presse</w:t>
      </w:r>
      <w:r w:rsidR="00782BB3">
        <w:rPr>
          <w:sz w:val="24"/>
          <w:szCs w:val="24"/>
        </w:rPr>
        <w:t>-</w:t>
      </w:r>
      <w:r w:rsidR="00E76A66">
        <w:rPr>
          <w:sz w:val="24"/>
          <w:szCs w:val="24"/>
        </w:rPr>
        <w:t xml:space="preserve"> und Öffentlichkeitsarbeit </w:t>
      </w:r>
      <w:r w:rsidR="00425BF5">
        <w:rPr>
          <w:sz w:val="24"/>
          <w:szCs w:val="24"/>
        </w:rPr>
        <w:t>eine Vielzahl an öffentliche</w:t>
      </w:r>
      <w:r>
        <w:rPr>
          <w:sz w:val="24"/>
          <w:szCs w:val="24"/>
        </w:rPr>
        <w:t>n</w:t>
      </w:r>
      <w:r w:rsidR="00425BF5">
        <w:rPr>
          <w:sz w:val="24"/>
          <w:szCs w:val="24"/>
        </w:rPr>
        <w:t xml:space="preserve"> Berichterstattung</w:t>
      </w:r>
      <w:r>
        <w:rPr>
          <w:sz w:val="24"/>
          <w:szCs w:val="24"/>
        </w:rPr>
        <w:t>en</w:t>
      </w:r>
      <w:r w:rsidR="00425BF5">
        <w:rPr>
          <w:sz w:val="24"/>
          <w:szCs w:val="24"/>
        </w:rPr>
        <w:t xml:space="preserve"> generiert. So lassen sich </w:t>
      </w:r>
      <w:r>
        <w:rPr>
          <w:sz w:val="24"/>
          <w:szCs w:val="24"/>
        </w:rPr>
        <w:t>im Verlauf des</w:t>
      </w:r>
      <w:r w:rsidR="001D57C8">
        <w:rPr>
          <w:sz w:val="24"/>
          <w:szCs w:val="24"/>
        </w:rPr>
        <w:t xml:space="preserve"> Beteiligungsprozess</w:t>
      </w:r>
      <w:r w:rsidR="00C2443F">
        <w:rPr>
          <w:sz w:val="24"/>
          <w:szCs w:val="24"/>
        </w:rPr>
        <w:t>es</w:t>
      </w:r>
      <w:r w:rsidR="001D57C8">
        <w:rPr>
          <w:sz w:val="24"/>
          <w:szCs w:val="24"/>
        </w:rPr>
        <w:t xml:space="preserve"> </w:t>
      </w:r>
      <w:r w:rsidR="00782BB3">
        <w:rPr>
          <w:sz w:val="24"/>
          <w:szCs w:val="24"/>
        </w:rPr>
        <w:t>rund</w:t>
      </w:r>
      <w:r w:rsidR="001D57C8">
        <w:rPr>
          <w:sz w:val="24"/>
          <w:szCs w:val="24"/>
        </w:rPr>
        <w:t xml:space="preserve"> vierhundert Artikel und Beiträge in </w:t>
      </w:r>
      <w:r w:rsidR="00983526">
        <w:rPr>
          <w:sz w:val="24"/>
          <w:szCs w:val="24"/>
        </w:rPr>
        <w:t>Print-, Online-, Hörfunk- und Fernsehmedien regist</w:t>
      </w:r>
      <w:r w:rsidR="007462F6">
        <w:rPr>
          <w:sz w:val="24"/>
          <w:szCs w:val="24"/>
        </w:rPr>
        <w:t xml:space="preserve">rieren (Abbildung </w:t>
      </w:r>
      <w:r w:rsidR="00522F31">
        <w:rPr>
          <w:sz w:val="24"/>
          <w:szCs w:val="24"/>
        </w:rPr>
        <w:t>3</w:t>
      </w:r>
      <w:r w:rsidR="007462F6">
        <w:rPr>
          <w:sz w:val="24"/>
          <w:szCs w:val="24"/>
        </w:rPr>
        <w:t xml:space="preserve">). </w:t>
      </w:r>
    </w:p>
    <w:p w14:paraId="4D02EAE1" w14:textId="520413AB" w:rsidR="00777AF0" w:rsidRDefault="007D33F1" w:rsidP="00290AB9">
      <w:pPr>
        <w:spacing w:line="276" w:lineRule="auto"/>
        <w:jc w:val="both"/>
        <w:rPr>
          <w:sz w:val="24"/>
          <w:szCs w:val="24"/>
        </w:rPr>
      </w:pPr>
      <w:r w:rsidRPr="562FB171">
        <w:rPr>
          <w:sz w:val="24"/>
          <w:szCs w:val="24"/>
        </w:rPr>
        <w:t xml:space="preserve">Dabei zeigt sich, dass der Bürgerrat als Zentrum des Beteiligungsverfahrens auf das mit Abstand größte journalistische Interesse stieß und 180 Artikel in Printmedien generierte. Dies hängt in erster Linie damit zusammen, dass mit dem Bürgerrat erstmals </w:t>
      </w:r>
      <w:r w:rsidR="00AF21BB">
        <w:rPr>
          <w:sz w:val="24"/>
          <w:szCs w:val="24"/>
        </w:rPr>
        <w:t>ein mehrstufiges Verfahren mit</w:t>
      </w:r>
      <w:r w:rsidRPr="562FB171">
        <w:rPr>
          <w:sz w:val="24"/>
          <w:szCs w:val="24"/>
        </w:rPr>
        <w:t xml:space="preserve"> Zufallsauswahl bundesweit angewendet wurde und ein solches losbasiertes Gremium entsprechend </w:t>
      </w:r>
      <w:r>
        <w:rPr>
          <w:sz w:val="24"/>
          <w:szCs w:val="24"/>
        </w:rPr>
        <w:t>als Novum interessant für die Medien war</w:t>
      </w:r>
      <w:r w:rsidRPr="562FB171">
        <w:rPr>
          <w:sz w:val="24"/>
          <w:szCs w:val="24"/>
        </w:rPr>
        <w:t xml:space="preserve">. Eine qualitative Analyse der Artikel und Berichte in den überregionalen Medien zeigte, dass insgesamt besonders das Losverfahren als innovatives Tool in Zeiten einer </w:t>
      </w:r>
      <w:r w:rsidR="002D6CEC">
        <w:rPr>
          <w:sz w:val="24"/>
          <w:szCs w:val="24"/>
        </w:rPr>
        <w:t>„</w:t>
      </w:r>
      <w:r w:rsidRPr="562FB171">
        <w:rPr>
          <w:sz w:val="24"/>
          <w:szCs w:val="24"/>
        </w:rPr>
        <w:t>kriselnden Demokratie</w:t>
      </w:r>
      <w:r w:rsidR="002D6CEC">
        <w:rPr>
          <w:sz w:val="24"/>
          <w:szCs w:val="24"/>
        </w:rPr>
        <w:t>“</w:t>
      </w:r>
      <w:r w:rsidRPr="562FB171">
        <w:rPr>
          <w:sz w:val="24"/>
          <w:szCs w:val="24"/>
        </w:rPr>
        <w:t xml:space="preserve"> hervorgehoben wurde. Die Berichterstattung nach Abschluss des Bürgerrats </w:t>
      </w:r>
      <w:r w:rsidRPr="009F0F43">
        <w:rPr>
          <w:sz w:val="24"/>
          <w:szCs w:val="24"/>
        </w:rPr>
        <w:t xml:space="preserve">fokussierte sich </w:t>
      </w:r>
      <w:r w:rsidRPr="562FB171">
        <w:rPr>
          <w:sz w:val="24"/>
          <w:szCs w:val="24"/>
        </w:rPr>
        <w:t xml:space="preserve">im Besonderen </w:t>
      </w:r>
      <w:r>
        <w:rPr>
          <w:sz w:val="24"/>
          <w:szCs w:val="24"/>
        </w:rPr>
        <w:t xml:space="preserve">auf </w:t>
      </w:r>
      <w:r w:rsidRPr="562FB171">
        <w:rPr>
          <w:sz w:val="24"/>
          <w:szCs w:val="24"/>
        </w:rPr>
        <w:t>die Empfehlungen, welche erarbeitet wurden. Andererseits erzielten auch die Regionalkonferenzen eine gute Medienwirksamkeit, vor allem in regionalen Medien, insbesondere durch Fernsehbeiträge. Auch die dritte Stufe, der Tag für die Demokratie</w:t>
      </w:r>
      <w:r w:rsidR="00267C51">
        <w:rPr>
          <w:sz w:val="24"/>
          <w:szCs w:val="24"/>
        </w:rPr>
        <w:t>,</w:t>
      </w:r>
      <w:r w:rsidRPr="562FB171">
        <w:rPr>
          <w:sz w:val="24"/>
          <w:szCs w:val="24"/>
        </w:rPr>
        <w:t xml:space="preserve"> erzielte </w:t>
      </w:r>
      <w:r w:rsidRPr="562FB171">
        <w:rPr>
          <w:sz w:val="24"/>
          <w:szCs w:val="24"/>
        </w:rPr>
        <w:lastRenderedPageBreak/>
        <w:t xml:space="preserve">eine gute Medienresonanz, die zwar nicht mit dem Bürgerrat vergleichbar ist, jedoch unter anderem in einem Beitrag in den Abendnachrichten der Tagesschau resultierte. Dies hängt auch mit einer öffentlichkeitswirksamen Aktion (‚Aerial Art‘) vor dem Bundestag im Vorfeld der Großveranstaltung in Berlin zusammen. Auch regionale und bundesweite Presseagenturen griffen den Beteiligungsprozess auf und leisteten mit insgesamt neun Meldungen einen Beitrag zur Vielzahl an Berichterstattung. </w:t>
      </w:r>
    </w:p>
    <w:p w14:paraId="78C3A21B" w14:textId="0A2F75AF" w:rsidR="00937B9D" w:rsidRPr="00241DF0" w:rsidRDefault="00241DF0" w:rsidP="00483476">
      <w:pPr>
        <w:jc w:val="both"/>
        <w:rPr>
          <w:sz w:val="24"/>
          <w:szCs w:val="24"/>
        </w:rPr>
      </w:pPr>
      <w:r>
        <w:rPr>
          <w:i/>
          <w:sz w:val="24"/>
          <w:szCs w:val="24"/>
        </w:rPr>
        <w:t xml:space="preserve">Abbildung </w:t>
      </w:r>
      <w:r w:rsidR="00522F31">
        <w:rPr>
          <w:i/>
          <w:sz w:val="24"/>
          <w:szCs w:val="24"/>
        </w:rPr>
        <w:t>3</w:t>
      </w:r>
      <w:r>
        <w:rPr>
          <w:sz w:val="24"/>
          <w:szCs w:val="24"/>
        </w:rPr>
        <w:t xml:space="preserve">: </w:t>
      </w:r>
      <w:r w:rsidR="008C220A">
        <w:rPr>
          <w:sz w:val="24"/>
          <w:szCs w:val="24"/>
        </w:rPr>
        <w:t>Medienanalyse</w:t>
      </w:r>
      <w:r w:rsidR="00433F70">
        <w:rPr>
          <w:sz w:val="24"/>
          <w:szCs w:val="24"/>
        </w:rPr>
        <w:t xml:space="preserve"> </w:t>
      </w:r>
    </w:p>
    <w:p w14:paraId="2FF07B2E" w14:textId="5A899041" w:rsidR="00EA4AC5" w:rsidRDefault="00FC71BD" w:rsidP="00483476">
      <w:pPr>
        <w:jc w:val="both"/>
        <w:rPr>
          <w:b/>
          <w:sz w:val="24"/>
          <w:szCs w:val="24"/>
        </w:rPr>
      </w:pPr>
      <w:r>
        <w:rPr>
          <w:noProof/>
          <w:lang w:eastAsia="de-DE"/>
        </w:rPr>
        <w:drawing>
          <wp:inline distT="0" distB="0" distL="0" distR="0" wp14:anchorId="6A6FFF0D" wp14:editId="4A95AA35">
            <wp:extent cx="5943600" cy="4444708"/>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0" name="Picture" descr="2019-12-01_Buergerrat_Fig-Medien_files/figure-docx/graph%201%20reform-1.png"/>
                    <pic:cNvPicPr>
                      <a:picLocks noChangeAspect="1" noChangeArrowheads="1"/>
                    </pic:cNvPicPr>
                  </pic:nvPicPr>
                  <pic:blipFill>
                    <a:blip r:embed="rId16"/>
                    <a:stretch>
                      <a:fillRect/>
                    </a:stretch>
                  </pic:blipFill>
                  <pic:spPr bwMode="auto">
                    <a:xfrm>
                      <a:off x="0" y="0"/>
                      <a:ext cx="5951649" cy="4450727"/>
                    </a:xfrm>
                    <a:prstGeom prst="rect">
                      <a:avLst/>
                    </a:prstGeom>
                    <a:noFill/>
                    <a:ln w="9525">
                      <a:noFill/>
                      <a:headEnd/>
                      <a:tailEnd/>
                    </a:ln>
                  </pic:spPr>
                </pic:pic>
              </a:graphicData>
            </a:graphic>
          </wp:inline>
        </w:drawing>
      </w:r>
    </w:p>
    <w:p w14:paraId="4C743364" w14:textId="0F16DBBA" w:rsidR="00644BF4" w:rsidRPr="00A64E2B" w:rsidRDefault="00644BF4" w:rsidP="00DE2EC4">
      <w:pPr>
        <w:spacing w:after="400"/>
        <w:jc w:val="both"/>
        <w:rPr>
          <w:sz w:val="20"/>
          <w:szCs w:val="20"/>
        </w:rPr>
      </w:pPr>
      <w:r w:rsidRPr="00A64E2B">
        <w:rPr>
          <w:sz w:val="20"/>
          <w:szCs w:val="20"/>
        </w:rPr>
        <w:t>Quelle: Interne Presseauswertung Bürgerrat Demokratie</w:t>
      </w:r>
      <w:r w:rsidR="005E3A55" w:rsidRPr="00A64E2B">
        <w:rPr>
          <w:sz w:val="20"/>
          <w:szCs w:val="20"/>
        </w:rPr>
        <w:t xml:space="preserve">, geprüft durch </w:t>
      </w:r>
      <w:r w:rsidR="00C12B99" w:rsidRPr="00A64E2B">
        <w:rPr>
          <w:sz w:val="20"/>
          <w:szCs w:val="20"/>
        </w:rPr>
        <w:t xml:space="preserve">das </w:t>
      </w:r>
      <w:r w:rsidR="005E3A55" w:rsidRPr="00A64E2B">
        <w:rPr>
          <w:sz w:val="20"/>
          <w:szCs w:val="20"/>
        </w:rPr>
        <w:t>Evaluationsteam</w:t>
      </w:r>
      <w:r w:rsidR="0086510F">
        <w:rPr>
          <w:sz w:val="20"/>
          <w:szCs w:val="20"/>
        </w:rPr>
        <w:t xml:space="preserve"> (Stand: </w:t>
      </w:r>
      <w:r w:rsidR="00F83BA5">
        <w:rPr>
          <w:sz w:val="20"/>
          <w:szCs w:val="20"/>
        </w:rPr>
        <w:t>22.11.19)</w:t>
      </w:r>
    </w:p>
    <w:p w14:paraId="7AD88C91" w14:textId="44DA6032" w:rsidR="00121993" w:rsidRDefault="562FB171" w:rsidP="562FB171">
      <w:pPr>
        <w:spacing w:line="276" w:lineRule="auto"/>
        <w:jc w:val="both"/>
        <w:rPr>
          <w:sz w:val="24"/>
          <w:szCs w:val="24"/>
        </w:rPr>
      </w:pPr>
      <w:r w:rsidRPr="562FB171">
        <w:rPr>
          <w:sz w:val="24"/>
          <w:szCs w:val="24"/>
        </w:rPr>
        <w:t>Um eine Verbindung der Ergebnisse des Bürgerrats zur breiteren Öffentlichkeit herzustellen, wurde eine Online-Umfrage durch das Meinungsforschungsunternehmen ‚Civey‘ durchgeführt. Dabei sollten die Einstellungen der Bevölkerung zu wesentliche</w:t>
      </w:r>
      <w:r w:rsidR="002D6CEC">
        <w:rPr>
          <w:sz w:val="24"/>
          <w:szCs w:val="24"/>
        </w:rPr>
        <w:t>n</w:t>
      </w:r>
      <w:r w:rsidRPr="562FB171">
        <w:rPr>
          <w:sz w:val="24"/>
          <w:szCs w:val="24"/>
        </w:rPr>
        <w:t xml:space="preserve"> Aspekte</w:t>
      </w:r>
      <w:r w:rsidR="002D6CEC">
        <w:rPr>
          <w:sz w:val="24"/>
          <w:szCs w:val="24"/>
        </w:rPr>
        <w:t>n</w:t>
      </w:r>
      <w:r w:rsidRPr="562FB171">
        <w:rPr>
          <w:sz w:val="24"/>
          <w:szCs w:val="24"/>
        </w:rPr>
        <w:t xml:space="preserve"> des Bürgergutachtens (Ergänzung der repräsentativen Demokratie, Bürgerräte und Bürgerbeteiligung, bundesweite Volksentscheide, unabhängige Stabsstelle für Beteiligung, Lobbyregister) überprüft werden. </w:t>
      </w:r>
      <w:r w:rsidR="00AF21BB">
        <w:rPr>
          <w:sz w:val="24"/>
          <w:szCs w:val="24"/>
        </w:rPr>
        <w:t>Nach Aussage des durchführenden Unternehmens CIVEY</w:t>
      </w:r>
      <w:r w:rsidR="00AF21BB" w:rsidRPr="00AF21BB">
        <w:t xml:space="preserve"> </w:t>
      </w:r>
      <w:r w:rsidR="00AF21BB" w:rsidRPr="00AF21BB">
        <w:rPr>
          <w:sz w:val="24"/>
          <w:szCs w:val="24"/>
        </w:rPr>
        <w:t>GmbH</w:t>
      </w:r>
      <w:r w:rsidR="00AF21BB">
        <w:rPr>
          <w:sz w:val="24"/>
          <w:szCs w:val="24"/>
        </w:rPr>
        <w:t xml:space="preserve"> </w:t>
      </w:r>
      <w:r w:rsidR="00FF6C4C">
        <w:rPr>
          <w:sz w:val="24"/>
          <w:szCs w:val="24"/>
        </w:rPr>
        <w:t>ist die</w:t>
      </w:r>
      <w:r w:rsidRPr="562FB171">
        <w:rPr>
          <w:sz w:val="24"/>
          <w:szCs w:val="24"/>
        </w:rPr>
        <w:t xml:space="preserve"> Online-Umfrage </w:t>
      </w:r>
      <w:r w:rsidR="00FF6C4C">
        <w:rPr>
          <w:sz w:val="24"/>
          <w:szCs w:val="24"/>
        </w:rPr>
        <w:t>repräsentativ; sie unterstützt die Ergebnisse des Bürgerrats</w:t>
      </w:r>
      <w:r w:rsidRPr="562FB171">
        <w:rPr>
          <w:sz w:val="24"/>
          <w:szCs w:val="24"/>
        </w:rPr>
        <w:t xml:space="preserve">. </w:t>
      </w:r>
    </w:p>
    <w:p w14:paraId="024549EE" w14:textId="2F62E9DD" w:rsidR="009D0D27" w:rsidRDefault="00D20C84" w:rsidP="00693F37">
      <w:pPr>
        <w:spacing w:line="276" w:lineRule="auto"/>
        <w:jc w:val="both"/>
        <w:rPr>
          <w:sz w:val="24"/>
          <w:szCs w:val="24"/>
        </w:rPr>
      </w:pPr>
      <w:r>
        <w:rPr>
          <w:sz w:val="24"/>
          <w:szCs w:val="24"/>
        </w:rPr>
        <w:lastRenderedPageBreak/>
        <w:t>Neben</w:t>
      </w:r>
      <w:r w:rsidR="00E7662B">
        <w:rPr>
          <w:sz w:val="24"/>
          <w:szCs w:val="24"/>
        </w:rPr>
        <w:t xml:space="preserve"> den von den Organisator*innen ergriffenen Maßnahmen wur</w:t>
      </w:r>
      <w:r w:rsidR="005E11C3">
        <w:rPr>
          <w:sz w:val="24"/>
          <w:szCs w:val="24"/>
        </w:rPr>
        <w:t xml:space="preserve">den auch die Teilnehmer*innen der Regionalkonferenzen und des Bürgerrats aktiv. </w:t>
      </w:r>
      <w:r w:rsidR="00142ED5">
        <w:rPr>
          <w:sz w:val="24"/>
          <w:szCs w:val="24"/>
        </w:rPr>
        <w:t>So gaben</w:t>
      </w:r>
      <w:r w:rsidR="00792950">
        <w:rPr>
          <w:sz w:val="24"/>
          <w:szCs w:val="24"/>
        </w:rPr>
        <w:t xml:space="preserve"> über 94</w:t>
      </w:r>
      <w:r w:rsidR="00A8421D">
        <w:rPr>
          <w:sz w:val="24"/>
          <w:szCs w:val="24"/>
        </w:rPr>
        <w:t xml:space="preserve"> %</w:t>
      </w:r>
      <w:r w:rsidR="00792950">
        <w:rPr>
          <w:sz w:val="24"/>
          <w:szCs w:val="24"/>
        </w:rPr>
        <w:t xml:space="preserve"> der befragten Bürgerratsteilnehmer*innen an, dass sie mit Freunden oder der Familie</w:t>
      </w:r>
      <w:r w:rsidR="00050E96">
        <w:rPr>
          <w:sz w:val="24"/>
          <w:szCs w:val="24"/>
        </w:rPr>
        <w:t xml:space="preserve"> </w:t>
      </w:r>
      <w:r w:rsidR="00792950">
        <w:rPr>
          <w:sz w:val="24"/>
          <w:szCs w:val="24"/>
        </w:rPr>
        <w:t xml:space="preserve">über </w:t>
      </w:r>
      <w:r w:rsidR="00880177">
        <w:rPr>
          <w:sz w:val="24"/>
          <w:szCs w:val="24"/>
        </w:rPr>
        <w:t>die Empfehlungen gesprochen haben. Über 60</w:t>
      </w:r>
      <w:r w:rsidR="00A8421D">
        <w:rPr>
          <w:sz w:val="24"/>
          <w:szCs w:val="24"/>
        </w:rPr>
        <w:t xml:space="preserve"> %</w:t>
      </w:r>
      <w:r w:rsidR="00880177">
        <w:rPr>
          <w:sz w:val="24"/>
          <w:szCs w:val="24"/>
        </w:rPr>
        <w:t xml:space="preserve"> sprachen</w:t>
      </w:r>
      <w:r w:rsidR="00050E96">
        <w:rPr>
          <w:sz w:val="24"/>
          <w:szCs w:val="24"/>
        </w:rPr>
        <w:t xml:space="preserve"> zudem</w:t>
      </w:r>
      <w:r w:rsidR="00880177">
        <w:rPr>
          <w:sz w:val="24"/>
          <w:szCs w:val="24"/>
        </w:rPr>
        <w:t xml:space="preserve"> mit ihren Arbeitskolleg*innen</w:t>
      </w:r>
      <w:r w:rsidR="00380E92">
        <w:rPr>
          <w:sz w:val="24"/>
          <w:szCs w:val="24"/>
        </w:rPr>
        <w:t xml:space="preserve">, </w:t>
      </w:r>
      <w:r w:rsidR="006C227F">
        <w:rPr>
          <w:sz w:val="24"/>
          <w:szCs w:val="24"/>
        </w:rPr>
        <w:t>rund 25</w:t>
      </w:r>
      <w:r w:rsidR="00A8421D">
        <w:rPr>
          <w:sz w:val="24"/>
          <w:szCs w:val="24"/>
        </w:rPr>
        <w:t xml:space="preserve"> %</w:t>
      </w:r>
      <w:r w:rsidR="006C227F">
        <w:rPr>
          <w:sz w:val="24"/>
          <w:szCs w:val="24"/>
        </w:rPr>
        <w:t xml:space="preserve"> mit Politiker*innen</w:t>
      </w:r>
      <w:r w:rsidR="00380E92">
        <w:rPr>
          <w:sz w:val="24"/>
          <w:szCs w:val="24"/>
        </w:rPr>
        <w:t xml:space="preserve"> und </w:t>
      </w:r>
      <w:r w:rsidR="005538BA">
        <w:rPr>
          <w:sz w:val="24"/>
          <w:szCs w:val="24"/>
        </w:rPr>
        <w:t>11</w:t>
      </w:r>
      <w:r w:rsidR="00A8421D">
        <w:rPr>
          <w:sz w:val="24"/>
          <w:szCs w:val="24"/>
        </w:rPr>
        <w:t xml:space="preserve"> %</w:t>
      </w:r>
      <w:r w:rsidR="00380E92">
        <w:rPr>
          <w:sz w:val="24"/>
          <w:szCs w:val="24"/>
        </w:rPr>
        <w:t xml:space="preserve"> mit der Presse</w:t>
      </w:r>
      <w:r w:rsidR="006C227F">
        <w:rPr>
          <w:sz w:val="24"/>
          <w:szCs w:val="24"/>
        </w:rPr>
        <w:t xml:space="preserve">. </w:t>
      </w:r>
      <w:r w:rsidR="00E05D77">
        <w:rPr>
          <w:sz w:val="24"/>
          <w:szCs w:val="24"/>
        </w:rPr>
        <w:t xml:space="preserve">Von den befragten </w:t>
      </w:r>
      <w:r w:rsidR="00AE0A34">
        <w:rPr>
          <w:sz w:val="24"/>
          <w:szCs w:val="24"/>
        </w:rPr>
        <w:t xml:space="preserve">Teilnehmenden an den Regionalkonferenzen </w:t>
      </w:r>
      <w:r w:rsidR="00E05D77">
        <w:rPr>
          <w:sz w:val="24"/>
          <w:szCs w:val="24"/>
        </w:rPr>
        <w:t>gab</w:t>
      </w:r>
      <w:r w:rsidR="00155660">
        <w:rPr>
          <w:sz w:val="24"/>
          <w:szCs w:val="24"/>
        </w:rPr>
        <w:t xml:space="preserve">en </w:t>
      </w:r>
      <w:r w:rsidR="003D0179">
        <w:rPr>
          <w:sz w:val="24"/>
          <w:szCs w:val="24"/>
        </w:rPr>
        <w:t>87</w:t>
      </w:r>
      <w:r w:rsidR="00A8421D">
        <w:rPr>
          <w:sz w:val="24"/>
          <w:szCs w:val="24"/>
        </w:rPr>
        <w:t xml:space="preserve"> %</w:t>
      </w:r>
      <w:r w:rsidR="003D0179">
        <w:rPr>
          <w:sz w:val="24"/>
          <w:szCs w:val="24"/>
        </w:rPr>
        <w:t xml:space="preserve"> an, dass sie mit Freunden oder der Familie</w:t>
      </w:r>
      <w:r w:rsidR="00D72AEF">
        <w:rPr>
          <w:sz w:val="24"/>
          <w:szCs w:val="24"/>
        </w:rPr>
        <w:t>, 41</w:t>
      </w:r>
      <w:r w:rsidR="00A8421D">
        <w:rPr>
          <w:sz w:val="24"/>
          <w:szCs w:val="24"/>
        </w:rPr>
        <w:t xml:space="preserve"> %</w:t>
      </w:r>
      <w:r w:rsidR="00D72AEF">
        <w:rPr>
          <w:sz w:val="24"/>
          <w:szCs w:val="24"/>
        </w:rPr>
        <w:t xml:space="preserve"> mit Arbeitskolleg*innen</w:t>
      </w:r>
      <w:r w:rsidR="005538BA">
        <w:rPr>
          <w:sz w:val="24"/>
          <w:szCs w:val="24"/>
        </w:rPr>
        <w:t>,</w:t>
      </w:r>
      <w:r w:rsidR="00D72AEF">
        <w:rPr>
          <w:sz w:val="24"/>
          <w:szCs w:val="24"/>
        </w:rPr>
        <w:t xml:space="preserve"> </w:t>
      </w:r>
      <w:r w:rsidR="00142ED5">
        <w:rPr>
          <w:sz w:val="24"/>
          <w:szCs w:val="24"/>
        </w:rPr>
        <w:t>22</w:t>
      </w:r>
      <w:r w:rsidR="00A8421D">
        <w:rPr>
          <w:sz w:val="24"/>
          <w:szCs w:val="24"/>
        </w:rPr>
        <w:t xml:space="preserve"> %</w:t>
      </w:r>
      <w:r w:rsidR="00142ED5">
        <w:rPr>
          <w:sz w:val="24"/>
          <w:szCs w:val="24"/>
        </w:rPr>
        <w:t xml:space="preserve"> mit Politiker*innen</w:t>
      </w:r>
      <w:r w:rsidR="003D0179">
        <w:rPr>
          <w:sz w:val="24"/>
          <w:szCs w:val="24"/>
        </w:rPr>
        <w:t xml:space="preserve"> </w:t>
      </w:r>
      <w:r w:rsidR="005538BA">
        <w:rPr>
          <w:sz w:val="24"/>
          <w:szCs w:val="24"/>
        </w:rPr>
        <w:t>und 23</w:t>
      </w:r>
      <w:r w:rsidR="00A8421D">
        <w:rPr>
          <w:sz w:val="24"/>
          <w:szCs w:val="24"/>
        </w:rPr>
        <w:t xml:space="preserve"> %</w:t>
      </w:r>
      <w:r w:rsidR="005538BA">
        <w:rPr>
          <w:sz w:val="24"/>
          <w:szCs w:val="24"/>
        </w:rPr>
        <w:t xml:space="preserve"> mit der Presse </w:t>
      </w:r>
      <w:r w:rsidR="003D0179">
        <w:rPr>
          <w:sz w:val="24"/>
          <w:szCs w:val="24"/>
        </w:rPr>
        <w:t>über die Empfehlungen des Bürgerrats gesprochen haben</w:t>
      </w:r>
      <w:r w:rsidR="00142ED5">
        <w:rPr>
          <w:sz w:val="24"/>
          <w:szCs w:val="24"/>
        </w:rPr>
        <w:t xml:space="preserve">. </w:t>
      </w:r>
    </w:p>
    <w:p w14:paraId="2C73D968" w14:textId="26100815" w:rsidR="008802F8" w:rsidRDefault="562FB171" w:rsidP="562FB171">
      <w:pPr>
        <w:spacing w:line="276" w:lineRule="auto"/>
        <w:jc w:val="both"/>
        <w:rPr>
          <w:sz w:val="24"/>
          <w:szCs w:val="24"/>
        </w:rPr>
      </w:pPr>
      <w:r w:rsidRPr="562FB171">
        <w:rPr>
          <w:sz w:val="24"/>
          <w:szCs w:val="24"/>
        </w:rPr>
        <w:t xml:space="preserve">Insgesamt lässt sich festhalten, dass die Initiator*innen und Organisator*innen des Bürgerrats in allen Prozessstufen </w:t>
      </w:r>
      <w:r w:rsidRPr="009D6A1B">
        <w:rPr>
          <w:sz w:val="24"/>
          <w:szCs w:val="24"/>
        </w:rPr>
        <w:t>Maßnahmen</w:t>
      </w:r>
      <w:r w:rsidRPr="562FB171">
        <w:rPr>
          <w:color w:val="4472C4" w:themeColor="accent1"/>
          <w:sz w:val="24"/>
          <w:szCs w:val="24"/>
        </w:rPr>
        <w:t xml:space="preserve"> </w:t>
      </w:r>
      <w:r w:rsidRPr="562FB171">
        <w:rPr>
          <w:sz w:val="24"/>
          <w:szCs w:val="24"/>
        </w:rPr>
        <w:t>ergriffen h</w:t>
      </w:r>
      <w:r w:rsidRPr="009D6A1B">
        <w:rPr>
          <w:sz w:val="24"/>
          <w:szCs w:val="24"/>
        </w:rPr>
        <w:t>aben</w:t>
      </w:r>
      <w:r w:rsidRPr="562FB171">
        <w:rPr>
          <w:sz w:val="24"/>
          <w:szCs w:val="24"/>
        </w:rPr>
        <w:t xml:space="preserve">, um eine Anbindung an die Politik herzustellen. Positiv hervorzuheben ist, dass die Initiator*innen planen, ein Jahr nach der Übergabe des Bürgergutachtens Politiker*innen </w:t>
      </w:r>
      <w:r w:rsidR="00DD6DF0">
        <w:rPr>
          <w:sz w:val="24"/>
          <w:szCs w:val="24"/>
        </w:rPr>
        <w:t xml:space="preserve">bitten, einen </w:t>
      </w:r>
      <w:r w:rsidRPr="562FB171">
        <w:rPr>
          <w:sz w:val="24"/>
          <w:szCs w:val="24"/>
        </w:rPr>
        <w:t>Rechenschaft</w:t>
      </w:r>
      <w:r w:rsidR="00DD6DF0">
        <w:rPr>
          <w:sz w:val="24"/>
          <w:szCs w:val="24"/>
        </w:rPr>
        <w:t>sbericht über den Umgang mit den Empfehlungen</w:t>
      </w:r>
      <w:r w:rsidRPr="562FB171">
        <w:rPr>
          <w:sz w:val="24"/>
          <w:szCs w:val="24"/>
        </w:rPr>
        <w:t xml:space="preserve"> abzuge</w:t>
      </w:r>
      <w:r w:rsidR="00DD6DF0">
        <w:rPr>
          <w:sz w:val="24"/>
          <w:szCs w:val="24"/>
        </w:rPr>
        <w:t>ben</w:t>
      </w:r>
      <w:r w:rsidRPr="562FB171">
        <w:rPr>
          <w:sz w:val="24"/>
          <w:szCs w:val="24"/>
        </w:rPr>
        <w:t xml:space="preserve">. Das wurde bereits am Tag für die Demokratie kommuniziert. </w:t>
      </w:r>
    </w:p>
    <w:p w14:paraId="2A6286EE" w14:textId="106A4335" w:rsidR="00D676E1" w:rsidRDefault="562FB171" w:rsidP="562FB171">
      <w:pPr>
        <w:spacing w:line="276" w:lineRule="auto"/>
        <w:jc w:val="both"/>
        <w:rPr>
          <w:sz w:val="24"/>
          <w:szCs w:val="24"/>
        </w:rPr>
      </w:pPr>
      <w:r w:rsidRPr="562FB171">
        <w:rPr>
          <w:sz w:val="24"/>
          <w:szCs w:val="24"/>
        </w:rPr>
        <w:t xml:space="preserve">Ob sich die </w:t>
      </w:r>
      <w:r w:rsidRPr="009D6A1B">
        <w:rPr>
          <w:sz w:val="24"/>
          <w:szCs w:val="24"/>
        </w:rPr>
        <w:t xml:space="preserve">gewählten Maßnahmen </w:t>
      </w:r>
      <w:r w:rsidRPr="562FB171">
        <w:rPr>
          <w:sz w:val="24"/>
          <w:szCs w:val="24"/>
        </w:rPr>
        <w:t xml:space="preserve">als fruchtbar erweisen und eine tatsächliche Einbindung der Ergebnisse in den politischen Willensbildungs- und Entscheidungsprozess stattfindet, wird sich zukünftig zeigen. Letztlich wird auch die vierte Phase des Beteiligungsverfahrens (‚Umsetzungsphase‘) über den Erfolg entscheiden, die jedoch nicht von der wissenschaftlichen Evaluation </w:t>
      </w:r>
      <w:r w:rsidRPr="009D6A1B">
        <w:rPr>
          <w:sz w:val="24"/>
          <w:szCs w:val="24"/>
        </w:rPr>
        <w:t xml:space="preserve">erfasst wird und </w:t>
      </w:r>
      <w:r w:rsidRPr="562FB171">
        <w:rPr>
          <w:sz w:val="24"/>
          <w:szCs w:val="24"/>
        </w:rPr>
        <w:t xml:space="preserve">zum Zeitpunkt des vorliegenden Evaluationsberichts noch </w:t>
      </w:r>
      <w:r w:rsidR="00282DA1">
        <w:rPr>
          <w:sz w:val="24"/>
          <w:szCs w:val="24"/>
        </w:rPr>
        <w:t>läuft</w:t>
      </w:r>
      <w:r w:rsidRPr="562FB171">
        <w:rPr>
          <w:sz w:val="24"/>
          <w:szCs w:val="24"/>
        </w:rPr>
        <w:t xml:space="preserve">. </w:t>
      </w:r>
    </w:p>
    <w:p w14:paraId="11590710" w14:textId="77777777" w:rsidR="008049AF" w:rsidRDefault="008049AF" w:rsidP="00483476">
      <w:pPr>
        <w:jc w:val="both"/>
        <w:rPr>
          <w:b/>
          <w:sz w:val="24"/>
          <w:szCs w:val="24"/>
        </w:rPr>
      </w:pPr>
    </w:p>
    <w:p w14:paraId="41CDFBC6" w14:textId="7E9E8D60" w:rsidR="00151D61" w:rsidRDefault="08A5A6B7" w:rsidP="08A5A6B7">
      <w:pPr>
        <w:pStyle w:val="berschrift2"/>
        <w:spacing w:after="160"/>
        <w:rPr>
          <w:b/>
          <w:bCs/>
          <w:color w:val="auto"/>
          <w:sz w:val="28"/>
          <w:szCs w:val="28"/>
        </w:rPr>
      </w:pPr>
      <w:bookmarkStart w:id="23" w:name="_Toc27753783"/>
      <w:r w:rsidRPr="08A5A6B7">
        <w:rPr>
          <w:b/>
          <w:bCs/>
          <w:color w:val="auto"/>
          <w:sz w:val="28"/>
          <w:szCs w:val="28"/>
        </w:rPr>
        <w:t>5.4 Stärkung der partizipativen Kultur</w:t>
      </w:r>
      <w:bookmarkEnd w:id="23"/>
      <w:r w:rsidRPr="08A5A6B7">
        <w:rPr>
          <w:b/>
          <w:bCs/>
          <w:color w:val="auto"/>
          <w:sz w:val="28"/>
          <w:szCs w:val="28"/>
        </w:rPr>
        <w:t xml:space="preserve"> </w:t>
      </w:r>
    </w:p>
    <w:p w14:paraId="67AEA219" w14:textId="667AA4DD" w:rsidR="009B571E" w:rsidRDefault="562FB171" w:rsidP="001F3992">
      <w:pPr>
        <w:spacing w:line="276" w:lineRule="auto"/>
        <w:jc w:val="both"/>
        <w:rPr>
          <w:sz w:val="24"/>
          <w:szCs w:val="24"/>
        </w:rPr>
      </w:pPr>
      <w:r w:rsidRPr="562FB171">
        <w:rPr>
          <w:sz w:val="24"/>
          <w:szCs w:val="24"/>
        </w:rPr>
        <w:t xml:space="preserve">Ein wesentlicher Effekt von Bürgerbeteiligungsverfahren kann darin bestehen, dass Teilnehmende </w:t>
      </w:r>
      <w:r w:rsidR="00E6771D">
        <w:rPr>
          <w:sz w:val="24"/>
          <w:szCs w:val="24"/>
        </w:rPr>
        <w:t>während der</w:t>
      </w:r>
      <w:r w:rsidRPr="562FB171">
        <w:rPr>
          <w:sz w:val="24"/>
          <w:szCs w:val="24"/>
        </w:rPr>
        <w:t xml:space="preserve"> </w:t>
      </w:r>
      <w:r w:rsidR="00327CDB">
        <w:rPr>
          <w:sz w:val="24"/>
          <w:szCs w:val="24"/>
        </w:rPr>
        <w:t>Disku</w:t>
      </w:r>
      <w:r w:rsidR="00061BBE">
        <w:rPr>
          <w:sz w:val="24"/>
          <w:szCs w:val="24"/>
        </w:rPr>
        <w:t>s</w:t>
      </w:r>
      <w:r w:rsidR="00327CDB">
        <w:rPr>
          <w:sz w:val="24"/>
          <w:szCs w:val="24"/>
        </w:rPr>
        <w:t>sion</w:t>
      </w:r>
      <w:r w:rsidRPr="562FB171">
        <w:rPr>
          <w:sz w:val="24"/>
          <w:szCs w:val="24"/>
        </w:rPr>
        <w:t xml:space="preserve"> ihre Meinungen und Einstellungen ändern.</w:t>
      </w:r>
      <w:r w:rsidR="002D6CEC" w:rsidRPr="562FB171">
        <w:rPr>
          <w:sz w:val="24"/>
          <w:szCs w:val="24"/>
        </w:rPr>
        <w:t xml:space="preserve"> </w:t>
      </w:r>
      <w:r w:rsidR="002D6CEC">
        <w:rPr>
          <w:sz w:val="24"/>
          <w:szCs w:val="24"/>
        </w:rPr>
        <w:t>U</w:t>
      </w:r>
      <w:r w:rsidR="002D6CEC" w:rsidRPr="562FB171">
        <w:rPr>
          <w:sz w:val="24"/>
          <w:szCs w:val="24"/>
        </w:rPr>
        <w:t xml:space="preserve">m </w:t>
      </w:r>
      <w:r w:rsidR="002D6CEC">
        <w:rPr>
          <w:sz w:val="24"/>
          <w:szCs w:val="24"/>
        </w:rPr>
        <w:t>entsprechende</w:t>
      </w:r>
      <w:r w:rsidR="002D6CEC" w:rsidRPr="562FB171">
        <w:rPr>
          <w:sz w:val="24"/>
          <w:szCs w:val="24"/>
        </w:rPr>
        <w:t xml:space="preserve"> Auswirkungen auf die Willensbildung zu registrieren</w:t>
      </w:r>
      <w:r w:rsidR="00282DA1">
        <w:rPr>
          <w:sz w:val="24"/>
          <w:szCs w:val="24"/>
        </w:rPr>
        <w:t>,</w:t>
      </w:r>
      <w:r w:rsidRPr="562FB171">
        <w:rPr>
          <w:sz w:val="24"/>
          <w:szCs w:val="24"/>
        </w:rPr>
        <w:t xml:space="preserve"> wurden </w:t>
      </w:r>
      <w:r w:rsidR="002D6CEC">
        <w:rPr>
          <w:sz w:val="24"/>
          <w:szCs w:val="24"/>
        </w:rPr>
        <w:t xml:space="preserve">die Teilnehmenden </w:t>
      </w:r>
      <w:r w:rsidRPr="562FB171">
        <w:rPr>
          <w:sz w:val="24"/>
          <w:szCs w:val="24"/>
        </w:rPr>
        <w:t>vor und nach dem Bürgerrat</w:t>
      </w:r>
      <w:r w:rsidR="002D6CEC">
        <w:rPr>
          <w:sz w:val="24"/>
          <w:szCs w:val="24"/>
        </w:rPr>
        <w:t xml:space="preserve"> befragt</w:t>
      </w:r>
      <w:r w:rsidRPr="562FB171">
        <w:rPr>
          <w:sz w:val="24"/>
          <w:szCs w:val="24"/>
        </w:rPr>
        <w:t xml:space="preserve">. </w:t>
      </w:r>
    </w:p>
    <w:p w14:paraId="3C2BC73B" w14:textId="52B02B07" w:rsidR="00F753A7" w:rsidRDefault="000A62DA" w:rsidP="00DE2EC4">
      <w:pPr>
        <w:spacing w:after="400" w:line="276" w:lineRule="auto"/>
        <w:jc w:val="both"/>
        <w:rPr>
          <w:sz w:val="24"/>
          <w:szCs w:val="24"/>
        </w:rPr>
      </w:pPr>
      <w:r>
        <w:rPr>
          <w:sz w:val="24"/>
          <w:szCs w:val="24"/>
        </w:rPr>
        <w:t xml:space="preserve">Ein </w:t>
      </w:r>
      <w:r w:rsidR="002D6CEC">
        <w:rPr>
          <w:sz w:val="24"/>
          <w:szCs w:val="24"/>
        </w:rPr>
        <w:t>deutlicher</w:t>
      </w:r>
      <w:r>
        <w:rPr>
          <w:sz w:val="24"/>
          <w:szCs w:val="24"/>
        </w:rPr>
        <w:t xml:space="preserve"> Effekt zeigt sich bei der Zustimmung zu demokratischen Reformoptionen</w:t>
      </w:r>
      <w:r w:rsidR="002D6CEC">
        <w:rPr>
          <w:sz w:val="24"/>
          <w:szCs w:val="24"/>
        </w:rPr>
        <w:t>. S</w:t>
      </w:r>
      <w:r>
        <w:rPr>
          <w:sz w:val="24"/>
          <w:szCs w:val="24"/>
        </w:rPr>
        <w:t xml:space="preserve">owohl </w:t>
      </w:r>
      <w:r w:rsidR="002D6CEC">
        <w:rPr>
          <w:sz w:val="24"/>
          <w:szCs w:val="24"/>
        </w:rPr>
        <w:t>die</w:t>
      </w:r>
      <w:r>
        <w:rPr>
          <w:sz w:val="24"/>
          <w:szCs w:val="24"/>
        </w:rPr>
        <w:t xml:space="preserve"> Erleichterung von </w:t>
      </w:r>
      <w:r w:rsidR="00163352">
        <w:rPr>
          <w:sz w:val="24"/>
          <w:szCs w:val="24"/>
        </w:rPr>
        <w:t>Beteiligungsmöglichkei</w:t>
      </w:r>
      <w:r w:rsidR="00163352">
        <w:rPr>
          <w:sz w:val="24"/>
          <w:szCs w:val="24"/>
        </w:rPr>
        <w:lastRenderedPageBreak/>
        <w:t>ten</w:t>
      </w:r>
      <w:r w:rsidR="00F7008A">
        <w:rPr>
          <w:sz w:val="24"/>
          <w:szCs w:val="24"/>
        </w:rPr>
        <w:t xml:space="preserve"> im Allgemeinen</w:t>
      </w:r>
      <w:r w:rsidR="00163352">
        <w:rPr>
          <w:sz w:val="24"/>
          <w:szCs w:val="24"/>
        </w:rPr>
        <w:t xml:space="preserve"> wie auch direktdemokratische Instrumente</w:t>
      </w:r>
      <w:r w:rsidR="000F322C">
        <w:rPr>
          <w:sz w:val="24"/>
          <w:szCs w:val="24"/>
        </w:rPr>
        <w:t xml:space="preserve"> im Speziellen</w:t>
      </w:r>
      <w:r w:rsidR="00FB4593">
        <w:rPr>
          <w:sz w:val="24"/>
          <w:szCs w:val="24"/>
        </w:rPr>
        <w:t xml:space="preserve"> </w:t>
      </w:r>
      <w:r w:rsidR="002D6CEC">
        <w:rPr>
          <w:sz w:val="24"/>
          <w:szCs w:val="24"/>
        </w:rPr>
        <w:t xml:space="preserve">fanden </w:t>
      </w:r>
      <w:r w:rsidR="00F7008A">
        <w:rPr>
          <w:sz w:val="24"/>
          <w:szCs w:val="24"/>
        </w:rPr>
        <w:t xml:space="preserve">nach dem Beteiligungsverfahren </w:t>
      </w:r>
      <w:r w:rsidR="002D6CEC">
        <w:rPr>
          <w:sz w:val="24"/>
          <w:szCs w:val="24"/>
        </w:rPr>
        <w:t>größeren Zuspruch</w:t>
      </w:r>
      <w:r w:rsidR="00A77120">
        <w:rPr>
          <w:sz w:val="24"/>
          <w:szCs w:val="24"/>
        </w:rPr>
        <w:t xml:space="preserve"> (Abbildung </w:t>
      </w:r>
      <w:r w:rsidR="009870AF">
        <w:rPr>
          <w:sz w:val="24"/>
          <w:szCs w:val="24"/>
        </w:rPr>
        <w:t>4</w:t>
      </w:r>
      <w:r w:rsidR="00A77120">
        <w:rPr>
          <w:sz w:val="24"/>
          <w:szCs w:val="24"/>
        </w:rPr>
        <w:t xml:space="preserve">). </w:t>
      </w:r>
    </w:p>
    <w:p w14:paraId="3EDDDF25" w14:textId="08B5A4EE" w:rsidR="00BE1DBA" w:rsidRPr="00151D61" w:rsidRDefault="006E3AC9" w:rsidP="00151D61">
      <w:pPr>
        <w:spacing w:line="276" w:lineRule="auto"/>
        <w:jc w:val="both"/>
        <w:rPr>
          <w:sz w:val="24"/>
          <w:szCs w:val="24"/>
        </w:rPr>
      </w:pPr>
      <w:r w:rsidRPr="0019418B">
        <w:rPr>
          <w:i/>
          <w:noProof/>
          <w:lang w:eastAsia="de-DE"/>
        </w:rPr>
        <w:drawing>
          <wp:anchor distT="0" distB="0" distL="114300" distR="114300" simplePos="0" relativeHeight="251658244" behindDoc="1" locked="0" layoutInCell="1" allowOverlap="1" wp14:anchorId="6660C702" wp14:editId="3B84F708">
            <wp:simplePos x="0" y="0"/>
            <wp:positionH relativeFrom="margin">
              <wp:align>right</wp:align>
            </wp:positionH>
            <wp:positionV relativeFrom="paragraph">
              <wp:posOffset>311150</wp:posOffset>
            </wp:positionV>
            <wp:extent cx="5758180" cy="4658360"/>
            <wp:effectExtent l="0" t="0" r="0" b="8890"/>
            <wp:wrapTight wrapText="bothSides">
              <wp:wrapPolygon edited="0">
                <wp:start x="0" y="0"/>
                <wp:lineTo x="0" y="21553"/>
                <wp:lineTo x="21509" y="21553"/>
                <wp:lineTo x="21509" y="0"/>
                <wp:lineTo x="0" y="0"/>
              </wp:wrapPolygon>
            </wp:wrapTight>
            <wp:docPr id="16" name="Picture"/>
            <wp:cNvGraphicFramePr/>
            <a:graphic xmlns:a="http://schemas.openxmlformats.org/drawingml/2006/main">
              <a:graphicData uri="http://schemas.openxmlformats.org/drawingml/2006/picture">
                <pic:pic xmlns:pic="http://schemas.openxmlformats.org/drawingml/2006/picture">
                  <pic:nvPicPr>
                    <pic:cNvPr id="0" name="Picture" descr="2019-12-06_Buergerrat_Fig-Reform_later-duplicates_files/figure-docx/graph%20reform-1.png"/>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5758180" cy="4658360"/>
                    </a:xfrm>
                    <a:prstGeom prst="rect">
                      <a:avLst/>
                    </a:prstGeom>
                    <a:noFill/>
                    <a:ln w="9525">
                      <a:noFill/>
                      <a:headEnd/>
                      <a:tailEnd/>
                    </a:ln>
                  </pic:spPr>
                </pic:pic>
              </a:graphicData>
            </a:graphic>
            <wp14:sizeRelH relativeFrom="margin">
              <wp14:pctWidth>0</wp14:pctWidth>
            </wp14:sizeRelH>
            <wp14:sizeRelV relativeFrom="margin">
              <wp14:pctHeight>0</wp14:pctHeight>
            </wp14:sizeRelV>
          </wp:anchor>
        </w:drawing>
      </w:r>
      <w:r w:rsidR="00BE1DBA" w:rsidRPr="0019418B">
        <w:rPr>
          <w:i/>
          <w:sz w:val="24"/>
          <w:szCs w:val="24"/>
        </w:rPr>
        <w:t xml:space="preserve">Abbildung </w:t>
      </w:r>
      <w:r w:rsidR="00655767" w:rsidRPr="0019418B">
        <w:rPr>
          <w:i/>
          <w:sz w:val="24"/>
          <w:szCs w:val="24"/>
        </w:rPr>
        <w:t>4</w:t>
      </w:r>
      <w:r w:rsidR="00BE1DBA">
        <w:rPr>
          <w:sz w:val="24"/>
          <w:szCs w:val="24"/>
        </w:rPr>
        <w:t>: Zustimmung zu demokratischen Reformoptionen</w:t>
      </w:r>
    </w:p>
    <w:p w14:paraId="0805A565" w14:textId="606E3DA2" w:rsidR="00697B57" w:rsidRDefault="00697B57" w:rsidP="00697B57">
      <w:pPr>
        <w:spacing w:line="276" w:lineRule="auto"/>
        <w:jc w:val="both"/>
        <w:rPr>
          <w:sz w:val="24"/>
          <w:szCs w:val="24"/>
        </w:rPr>
      </w:pPr>
      <w:r>
        <w:t>Quelle: Erhebung und Analyse der</w:t>
      </w:r>
      <w:r w:rsidR="00F278DC">
        <w:t xml:space="preserve"> Vor- und</w:t>
      </w:r>
      <w:r>
        <w:t xml:space="preserve"> Nachbefragungen der Teilnehmenden des Bürgerrats.</w:t>
      </w:r>
    </w:p>
    <w:p w14:paraId="55B42991" w14:textId="77777777" w:rsidR="00D812B9" w:rsidRDefault="00D812B9" w:rsidP="006073F3">
      <w:pPr>
        <w:spacing w:line="276" w:lineRule="auto"/>
        <w:jc w:val="both"/>
        <w:rPr>
          <w:sz w:val="24"/>
          <w:szCs w:val="24"/>
        </w:rPr>
      </w:pPr>
    </w:p>
    <w:p w14:paraId="500F3336" w14:textId="059130FF" w:rsidR="00B534BD" w:rsidRDefault="3D37F647" w:rsidP="006073F3">
      <w:pPr>
        <w:spacing w:line="276" w:lineRule="auto"/>
        <w:jc w:val="both"/>
        <w:rPr>
          <w:sz w:val="24"/>
          <w:szCs w:val="24"/>
        </w:rPr>
      </w:pPr>
      <w:r w:rsidRPr="00151D61">
        <w:rPr>
          <w:sz w:val="24"/>
          <w:szCs w:val="24"/>
        </w:rPr>
        <w:t xml:space="preserve">Abbildung </w:t>
      </w:r>
      <w:r w:rsidR="009870AF">
        <w:rPr>
          <w:sz w:val="24"/>
          <w:szCs w:val="24"/>
        </w:rPr>
        <w:t>5</w:t>
      </w:r>
      <w:r w:rsidRPr="00151D61">
        <w:rPr>
          <w:sz w:val="24"/>
          <w:szCs w:val="24"/>
        </w:rPr>
        <w:t xml:space="preserve"> zeigt, dass auch das Vertrauen in die eigenen politischen Fähigkeiten im Rahmen des Bürgerrats gestiegen ist</w:t>
      </w:r>
      <w:r w:rsidR="00E25BE5">
        <w:rPr>
          <w:sz w:val="24"/>
          <w:szCs w:val="24"/>
        </w:rPr>
        <w:t xml:space="preserve">. Die Aussage eines Teilnehmenden </w:t>
      </w:r>
      <w:r w:rsidR="00083A8B">
        <w:rPr>
          <w:sz w:val="24"/>
          <w:szCs w:val="24"/>
        </w:rPr>
        <w:t>zur Frage</w:t>
      </w:r>
      <w:r w:rsidR="00AE603B">
        <w:rPr>
          <w:sz w:val="24"/>
          <w:szCs w:val="24"/>
        </w:rPr>
        <w:t>, ob sich die Sicht auf das demokratische System und die Politik durch die Teilnahme am Bürgerrat verändert habe</w:t>
      </w:r>
      <w:r w:rsidR="00083A8B">
        <w:rPr>
          <w:sz w:val="24"/>
          <w:szCs w:val="24"/>
        </w:rPr>
        <w:t xml:space="preserve">, zeigt diesen Effekt exemplarisch auf: </w:t>
      </w:r>
    </w:p>
    <w:p w14:paraId="5C75C993" w14:textId="56CBB118" w:rsidR="00B534BD" w:rsidRDefault="471701B5" w:rsidP="00083A8B">
      <w:pPr>
        <w:spacing w:line="276" w:lineRule="auto"/>
        <w:rPr>
          <w:i/>
          <w:sz w:val="24"/>
          <w:szCs w:val="24"/>
        </w:rPr>
      </w:pPr>
      <w:r w:rsidRPr="471701B5">
        <w:rPr>
          <w:i/>
          <w:iCs/>
          <w:sz w:val="24"/>
          <w:szCs w:val="24"/>
        </w:rPr>
        <w:t>„Ich fühle mich politisiert. Bin interessierter als vorher. Fühle mich mehr als fähiger Teil der Gesellschaft und sehe besser als vorher eine Verantwortung mitzugestalten.“</w:t>
      </w:r>
    </w:p>
    <w:p w14:paraId="060340AA" w14:textId="2539061A" w:rsidR="3D37F647" w:rsidRDefault="080C8081" w:rsidP="080C8081">
      <w:pPr>
        <w:spacing w:line="276" w:lineRule="auto"/>
        <w:jc w:val="both"/>
        <w:rPr>
          <w:sz w:val="24"/>
          <w:szCs w:val="24"/>
        </w:rPr>
      </w:pPr>
      <w:r w:rsidRPr="080C8081">
        <w:rPr>
          <w:sz w:val="24"/>
          <w:szCs w:val="24"/>
        </w:rPr>
        <w:t>In Bezug auf die Mitmenschen ist dieses Vertrauen jedoch nur in geringerem Maße gewachsen und bleibt relativ niedrig.</w:t>
      </w:r>
      <w:r w:rsidR="00FF74CD">
        <w:rPr>
          <w:sz w:val="24"/>
          <w:szCs w:val="24"/>
        </w:rPr>
        <w:t xml:space="preserve"> </w:t>
      </w:r>
      <w:r w:rsidR="008F1FC0">
        <w:rPr>
          <w:sz w:val="24"/>
          <w:szCs w:val="24"/>
        </w:rPr>
        <w:t>Hinsichtlich des Vertrauens in das politische System konnten in der Nachbefragung im Durchschnitt kein</w:t>
      </w:r>
      <w:r w:rsidR="003617DB">
        <w:rPr>
          <w:sz w:val="24"/>
          <w:szCs w:val="24"/>
        </w:rPr>
        <w:t>e</w:t>
      </w:r>
      <w:r w:rsidR="008F1FC0">
        <w:rPr>
          <w:sz w:val="24"/>
          <w:szCs w:val="24"/>
        </w:rPr>
        <w:t xml:space="preserve"> größere</w:t>
      </w:r>
      <w:r w:rsidR="003617DB">
        <w:rPr>
          <w:sz w:val="24"/>
          <w:szCs w:val="24"/>
        </w:rPr>
        <w:t>n</w:t>
      </w:r>
      <w:r w:rsidR="008F1FC0">
        <w:rPr>
          <w:sz w:val="24"/>
          <w:szCs w:val="24"/>
        </w:rPr>
        <w:t xml:space="preserve"> </w:t>
      </w:r>
      <w:r w:rsidR="003617DB">
        <w:rPr>
          <w:sz w:val="24"/>
          <w:szCs w:val="24"/>
        </w:rPr>
        <w:t>Veränderungen</w:t>
      </w:r>
      <w:r w:rsidR="008F1FC0">
        <w:rPr>
          <w:sz w:val="24"/>
          <w:szCs w:val="24"/>
        </w:rPr>
        <w:t xml:space="preserve"> festgestellt werden.</w:t>
      </w:r>
      <w:r w:rsidR="006C715E">
        <w:rPr>
          <w:sz w:val="24"/>
          <w:szCs w:val="24"/>
        </w:rPr>
        <w:t xml:space="preserve"> </w:t>
      </w:r>
      <w:r w:rsidR="00F26A4D">
        <w:rPr>
          <w:sz w:val="24"/>
          <w:szCs w:val="24"/>
        </w:rPr>
        <w:t>V</w:t>
      </w:r>
      <w:r w:rsidR="008F1FC0">
        <w:rPr>
          <w:sz w:val="24"/>
          <w:szCs w:val="24"/>
        </w:rPr>
        <w:t xml:space="preserve">ereinzelt </w:t>
      </w:r>
      <w:r w:rsidR="003617DB">
        <w:rPr>
          <w:sz w:val="24"/>
          <w:szCs w:val="24"/>
        </w:rPr>
        <w:t>veränderte sich das Verständnis für Politik</w:t>
      </w:r>
      <w:r w:rsidRPr="080C8081">
        <w:rPr>
          <w:sz w:val="24"/>
          <w:szCs w:val="24"/>
        </w:rPr>
        <w:t>, wie die beiden nachfolgenden Zitate aufzeigen</w:t>
      </w:r>
      <w:r w:rsidR="006C715E">
        <w:rPr>
          <w:sz w:val="24"/>
          <w:szCs w:val="24"/>
        </w:rPr>
        <w:t xml:space="preserve">. </w:t>
      </w:r>
    </w:p>
    <w:p w14:paraId="27D8FD73" w14:textId="15146311" w:rsidR="00455FF2" w:rsidRDefault="00455FF2" w:rsidP="00455FF2">
      <w:pPr>
        <w:spacing w:line="276" w:lineRule="auto"/>
        <w:jc w:val="both"/>
        <w:rPr>
          <w:i/>
          <w:sz w:val="24"/>
          <w:szCs w:val="24"/>
        </w:rPr>
      </w:pPr>
      <w:r w:rsidRPr="00455FF2">
        <w:rPr>
          <w:i/>
          <w:sz w:val="24"/>
          <w:szCs w:val="24"/>
        </w:rPr>
        <w:t>„Ja, durch mehr Wissen habe ich mehr Verständnis für die Politik und auch die Politiker bekommen. Mein Vertrauen in die Demokratie ist gewachsen.“</w:t>
      </w:r>
    </w:p>
    <w:p w14:paraId="02B2228E" w14:textId="1BCCACD6" w:rsidR="00457710" w:rsidRDefault="080C8081" w:rsidP="007A39F5">
      <w:pPr>
        <w:spacing w:line="276" w:lineRule="auto"/>
        <w:jc w:val="both"/>
        <w:rPr>
          <w:i/>
          <w:iCs/>
          <w:sz w:val="24"/>
          <w:szCs w:val="24"/>
        </w:rPr>
      </w:pPr>
      <w:r w:rsidRPr="080C8081">
        <w:rPr>
          <w:i/>
          <w:iCs/>
          <w:sz w:val="24"/>
          <w:szCs w:val="24"/>
        </w:rPr>
        <w:lastRenderedPageBreak/>
        <w:t xml:space="preserve">„Seit der Teilnahme am Bürgerrat verspüre ich mehr Respekt für die Politiker und deren tägliches Ringen um Kompromisse.“ </w:t>
      </w:r>
    </w:p>
    <w:p w14:paraId="4211ED7C" w14:textId="088F7618" w:rsidR="00697B57" w:rsidRPr="00151D61" w:rsidRDefault="00697B57" w:rsidP="00697B57">
      <w:pPr>
        <w:spacing w:line="276" w:lineRule="auto"/>
        <w:rPr>
          <w:sz w:val="24"/>
          <w:szCs w:val="24"/>
        </w:rPr>
      </w:pPr>
      <w:r w:rsidRPr="080C8081">
        <w:rPr>
          <w:i/>
          <w:iCs/>
          <w:sz w:val="24"/>
          <w:szCs w:val="24"/>
        </w:rPr>
        <w:t xml:space="preserve">Abbildung </w:t>
      </w:r>
      <w:r w:rsidR="00655767" w:rsidRPr="080C8081">
        <w:rPr>
          <w:i/>
          <w:iCs/>
          <w:sz w:val="24"/>
          <w:szCs w:val="24"/>
        </w:rPr>
        <w:t>5</w:t>
      </w:r>
      <w:r>
        <w:rPr>
          <w:sz w:val="24"/>
          <w:szCs w:val="24"/>
        </w:rPr>
        <w:t xml:space="preserve">: Zustimmung zur internen und externen Wirksamkeit </w:t>
      </w:r>
    </w:p>
    <w:p w14:paraId="2B171797" w14:textId="4814D044" w:rsidR="00235861" w:rsidRDefault="000729E4" w:rsidP="00151D61">
      <w:pPr>
        <w:spacing w:line="276" w:lineRule="auto"/>
        <w:rPr>
          <w:sz w:val="24"/>
          <w:szCs w:val="24"/>
        </w:rPr>
      </w:pPr>
      <w:r>
        <w:rPr>
          <w:noProof/>
          <w:lang w:eastAsia="de-DE"/>
        </w:rPr>
        <w:drawing>
          <wp:inline distT="0" distB="0" distL="0" distR="0" wp14:anchorId="61869B4A" wp14:editId="0E9969A8">
            <wp:extent cx="6017741" cy="4633784"/>
            <wp:effectExtent l="0" t="0" r="2540" b="0"/>
            <wp:docPr id="11" name="Picture"/>
            <wp:cNvGraphicFramePr/>
            <a:graphic xmlns:a="http://schemas.openxmlformats.org/drawingml/2006/main">
              <a:graphicData uri="http://schemas.openxmlformats.org/drawingml/2006/picture">
                <pic:pic xmlns:pic="http://schemas.openxmlformats.org/drawingml/2006/picture">
                  <pic:nvPicPr>
                    <pic:cNvPr id="0" name="Picture" descr="2019-12-06_Buergerrat_Fig-Efficacy_later-duplicates_files/figure-docx/graph%201%20efficacy-1.png"/>
                    <pic:cNvPicPr>
                      <a:picLocks noChangeAspect="1" noChangeArrowheads="1"/>
                    </pic:cNvPicPr>
                  </pic:nvPicPr>
                  <pic:blipFill>
                    <a:blip r:embed="rId18"/>
                    <a:stretch>
                      <a:fillRect/>
                    </a:stretch>
                  </pic:blipFill>
                  <pic:spPr bwMode="auto">
                    <a:xfrm>
                      <a:off x="0" y="0"/>
                      <a:ext cx="6034772" cy="4646898"/>
                    </a:xfrm>
                    <a:prstGeom prst="rect">
                      <a:avLst/>
                    </a:prstGeom>
                    <a:noFill/>
                    <a:ln w="9525">
                      <a:noFill/>
                      <a:headEnd/>
                      <a:tailEnd/>
                    </a:ln>
                  </pic:spPr>
                </pic:pic>
              </a:graphicData>
            </a:graphic>
          </wp:inline>
        </w:drawing>
      </w:r>
    </w:p>
    <w:p w14:paraId="7B32919A" w14:textId="77777777" w:rsidR="003D4A4A" w:rsidRDefault="00235861" w:rsidP="00EE7B03">
      <w:pPr>
        <w:spacing w:after="400"/>
      </w:pPr>
      <w:r>
        <w:t xml:space="preserve">Quelle: Erhebung und Analyse der </w:t>
      </w:r>
      <w:r w:rsidR="0030691B">
        <w:t xml:space="preserve">Vor- und </w:t>
      </w:r>
      <w:r>
        <w:t xml:space="preserve">Nachbefragungen der Teilnehmenden des </w:t>
      </w:r>
      <w:r w:rsidR="00B529DC">
        <w:t>Bürge</w:t>
      </w:r>
      <w:r w:rsidR="00670B58">
        <w:t>r</w:t>
      </w:r>
      <w:r w:rsidR="00B529DC">
        <w:t>rats</w:t>
      </w:r>
      <w:r>
        <w:t>.</w:t>
      </w:r>
    </w:p>
    <w:p w14:paraId="5410F1D6" w14:textId="2117C57B" w:rsidR="003D4A4A" w:rsidRDefault="69BF8B4D" w:rsidP="69BF8B4D">
      <w:pPr>
        <w:spacing w:line="276" w:lineRule="auto"/>
        <w:jc w:val="both"/>
        <w:rPr>
          <w:sz w:val="24"/>
          <w:szCs w:val="24"/>
        </w:rPr>
      </w:pPr>
      <w:r w:rsidRPr="69BF8B4D">
        <w:rPr>
          <w:sz w:val="24"/>
          <w:szCs w:val="24"/>
        </w:rPr>
        <w:t xml:space="preserve">Ein weiterer Effekt besteht in einer Erhöhung der Bereitschaft, zukünftig bestimmte Beteiligungsinstrumente zu nutzen (Abbildung 6). </w:t>
      </w:r>
      <w:r w:rsidR="00FD5462">
        <w:rPr>
          <w:sz w:val="24"/>
          <w:szCs w:val="24"/>
        </w:rPr>
        <w:t>Di</w:t>
      </w:r>
      <w:r w:rsidRPr="69BF8B4D">
        <w:rPr>
          <w:sz w:val="24"/>
          <w:szCs w:val="24"/>
        </w:rPr>
        <w:t>e Teilnehmenden</w:t>
      </w:r>
      <w:r w:rsidR="00FD5462">
        <w:rPr>
          <w:sz w:val="24"/>
          <w:szCs w:val="24"/>
        </w:rPr>
        <w:t xml:space="preserve"> gaben</w:t>
      </w:r>
      <w:r w:rsidRPr="69BF8B4D">
        <w:rPr>
          <w:sz w:val="24"/>
          <w:szCs w:val="24"/>
        </w:rPr>
        <w:t xml:space="preserve"> an, dass der Bürgerrat die Bereitschaft erhöht hat, wahrscheinlich zukünftig zu wählen, sich an Unterschriftensammlungen sowie direktdemokratischen </w:t>
      </w:r>
      <w:r w:rsidR="0039697E">
        <w:rPr>
          <w:sz w:val="24"/>
          <w:szCs w:val="24"/>
        </w:rPr>
        <w:t>Abstimmungen</w:t>
      </w:r>
      <w:r w:rsidRPr="69BF8B4D">
        <w:rPr>
          <w:sz w:val="24"/>
          <w:szCs w:val="24"/>
        </w:rPr>
        <w:t xml:space="preserve"> zu beteiligen und an Bürgerbeteiligungsverfahren teilzunehmen. Vergleichsweise gering fallen die Effekte hinsichtlich des Engagements in politischen Parteien und Gruppen sowie der politischen Beteiligung im Internet aus. </w:t>
      </w:r>
    </w:p>
    <w:p w14:paraId="2A9D34EE" w14:textId="77777777" w:rsidR="00E510EF" w:rsidRDefault="00E510EF" w:rsidP="008B49C1">
      <w:pPr>
        <w:spacing w:line="276" w:lineRule="auto"/>
        <w:jc w:val="both"/>
        <w:rPr>
          <w:sz w:val="24"/>
          <w:szCs w:val="24"/>
        </w:rPr>
      </w:pPr>
    </w:p>
    <w:p w14:paraId="08B0672C" w14:textId="77777777" w:rsidR="001146C5" w:rsidRDefault="001146C5" w:rsidP="008B49C1">
      <w:pPr>
        <w:spacing w:line="276" w:lineRule="auto"/>
        <w:jc w:val="both"/>
        <w:rPr>
          <w:sz w:val="24"/>
          <w:szCs w:val="24"/>
        </w:rPr>
      </w:pPr>
    </w:p>
    <w:p w14:paraId="04250245" w14:textId="0A200019" w:rsidR="001146C5" w:rsidRPr="00FA14AC" w:rsidRDefault="001146C5" w:rsidP="008B49C1">
      <w:pPr>
        <w:spacing w:line="276" w:lineRule="auto"/>
        <w:jc w:val="both"/>
        <w:rPr>
          <w:sz w:val="24"/>
          <w:szCs w:val="24"/>
        </w:rPr>
        <w:sectPr w:rsidR="001146C5" w:rsidRPr="00FA14AC" w:rsidSect="00174061">
          <w:footerReference w:type="default" r:id="rId19"/>
          <w:pgSz w:w="11906" w:h="16838"/>
          <w:pgMar w:top="1417" w:right="1417" w:bottom="1134" w:left="1417" w:header="720" w:footer="720" w:gutter="0"/>
          <w:cols w:space="720"/>
          <w:titlePg/>
          <w:docGrid w:linePitch="360"/>
        </w:sectPr>
      </w:pPr>
    </w:p>
    <w:p w14:paraId="1AD4B662" w14:textId="198C7E04" w:rsidR="00B71344" w:rsidRDefault="00B71344" w:rsidP="00B71344">
      <w:pPr>
        <w:rPr>
          <w:sz w:val="24"/>
          <w:szCs w:val="24"/>
        </w:rPr>
      </w:pPr>
      <w:r w:rsidRPr="0019418B">
        <w:rPr>
          <w:i/>
          <w:sz w:val="24"/>
          <w:szCs w:val="24"/>
        </w:rPr>
        <w:lastRenderedPageBreak/>
        <w:t>Abbildung</w:t>
      </w:r>
      <w:r w:rsidR="00655767" w:rsidRPr="0019418B">
        <w:rPr>
          <w:i/>
          <w:sz w:val="24"/>
          <w:szCs w:val="24"/>
        </w:rPr>
        <w:t xml:space="preserve"> 6</w:t>
      </w:r>
      <w:r w:rsidRPr="00125ED5">
        <w:rPr>
          <w:sz w:val="24"/>
          <w:szCs w:val="24"/>
        </w:rPr>
        <w:t>: Dur</w:t>
      </w:r>
      <w:r>
        <w:rPr>
          <w:sz w:val="24"/>
          <w:szCs w:val="24"/>
        </w:rPr>
        <w:t xml:space="preserve">chschnittliche </w:t>
      </w:r>
      <w:r w:rsidRPr="00125ED5">
        <w:rPr>
          <w:sz w:val="24"/>
          <w:szCs w:val="24"/>
        </w:rPr>
        <w:t xml:space="preserve">Zustimmung der Teilnehmenden des Bürgerrates hinsichtlich der Bereitschaft </w:t>
      </w:r>
      <w:r>
        <w:rPr>
          <w:sz w:val="24"/>
          <w:szCs w:val="24"/>
        </w:rPr>
        <w:t xml:space="preserve">zur politischen Beteiligung </w:t>
      </w:r>
      <w:r>
        <w:rPr>
          <w:sz w:val="24"/>
          <w:szCs w:val="24"/>
        </w:rPr>
        <w:tab/>
      </w:r>
      <w:r>
        <w:rPr>
          <w:sz w:val="24"/>
          <w:szCs w:val="24"/>
        </w:rPr>
        <w:tab/>
      </w:r>
      <w:r>
        <w:rPr>
          <w:sz w:val="24"/>
          <w:szCs w:val="24"/>
        </w:rPr>
        <w:tab/>
      </w:r>
    </w:p>
    <w:p w14:paraId="6D65929C" w14:textId="76444400" w:rsidR="00B71344" w:rsidRDefault="001E2A14" w:rsidP="00B71344">
      <w:pPr>
        <w:rPr>
          <w:sz w:val="24"/>
          <w:szCs w:val="24"/>
        </w:rPr>
      </w:pPr>
      <w:r>
        <w:rPr>
          <w:noProof/>
          <w:lang w:eastAsia="de-DE"/>
        </w:rPr>
        <w:drawing>
          <wp:inline distT="0" distB="0" distL="0" distR="0" wp14:anchorId="33F1B8B3" wp14:editId="4DEBC5D0">
            <wp:extent cx="7043351" cy="5671752"/>
            <wp:effectExtent l="0" t="0" r="5715" b="5715"/>
            <wp:docPr id="13" name="Picture"/>
            <wp:cNvGraphicFramePr/>
            <a:graphic xmlns:a="http://schemas.openxmlformats.org/drawingml/2006/main">
              <a:graphicData uri="http://schemas.openxmlformats.org/drawingml/2006/picture">
                <pic:pic xmlns:pic="http://schemas.openxmlformats.org/drawingml/2006/picture">
                  <pic:nvPicPr>
                    <pic:cNvPr id="0" name="Picture" descr="2019-12-06_Buergerrat_Fig-Participation-Post_files/figure-docx/graph%20part.lik-1.png"/>
                    <pic:cNvPicPr>
                      <a:picLocks noChangeAspect="1" noChangeArrowheads="1"/>
                    </pic:cNvPicPr>
                  </pic:nvPicPr>
                  <pic:blipFill>
                    <a:blip r:embed="rId20"/>
                    <a:stretch>
                      <a:fillRect/>
                    </a:stretch>
                  </pic:blipFill>
                  <pic:spPr bwMode="auto">
                    <a:xfrm>
                      <a:off x="0" y="0"/>
                      <a:ext cx="7088551" cy="5708150"/>
                    </a:xfrm>
                    <a:prstGeom prst="rect">
                      <a:avLst/>
                    </a:prstGeom>
                    <a:noFill/>
                    <a:ln w="9525">
                      <a:noFill/>
                      <a:headEnd/>
                      <a:tailEnd/>
                    </a:ln>
                  </pic:spPr>
                </pic:pic>
              </a:graphicData>
            </a:graphic>
          </wp:inline>
        </w:drawing>
      </w:r>
    </w:p>
    <w:p w14:paraId="2257A681" w14:textId="77777777" w:rsidR="00B71344" w:rsidRPr="00CA636B" w:rsidRDefault="00B71344" w:rsidP="00B71344">
      <w:pPr>
        <w:rPr>
          <w:sz w:val="20"/>
          <w:szCs w:val="20"/>
        </w:rPr>
      </w:pPr>
      <w:r w:rsidRPr="00CA636B">
        <w:rPr>
          <w:sz w:val="20"/>
          <w:szCs w:val="20"/>
        </w:rPr>
        <w:t xml:space="preserve">Quelle: Eigene Erhebungen durch Nachbefragung der Teilnehmenden des Bürgerrats. </w:t>
      </w:r>
    </w:p>
    <w:p w14:paraId="671572F2" w14:textId="77777777" w:rsidR="00B71344" w:rsidRDefault="00B71344" w:rsidP="00235861">
      <w:pPr>
        <w:sectPr w:rsidR="00B71344" w:rsidSect="00B71344">
          <w:pgSz w:w="16838" w:h="11906" w:orient="landscape"/>
          <w:pgMar w:top="720" w:right="720" w:bottom="720" w:left="720" w:header="720" w:footer="720" w:gutter="0"/>
          <w:cols w:space="720"/>
          <w:titlePg/>
          <w:docGrid w:linePitch="360"/>
        </w:sectPr>
      </w:pPr>
    </w:p>
    <w:p w14:paraId="35890F1B" w14:textId="23CE1E44" w:rsidR="00727AC0" w:rsidRDefault="080C8081" w:rsidP="00BB5D75">
      <w:pPr>
        <w:pStyle w:val="berschrift1"/>
        <w:spacing w:after="160"/>
      </w:pPr>
      <w:bookmarkStart w:id="24" w:name="_Toc27753784"/>
      <w:r w:rsidRPr="080C8081">
        <w:rPr>
          <w:b/>
          <w:bCs/>
          <w:color w:val="auto"/>
        </w:rPr>
        <w:lastRenderedPageBreak/>
        <w:t xml:space="preserve">6. Schlussfolgerungen und </w:t>
      </w:r>
      <w:r w:rsidR="00801EED">
        <w:rPr>
          <w:b/>
          <w:bCs/>
          <w:color w:val="auto"/>
        </w:rPr>
        <w:t>Empfehlungen</w:t>
      </w:r>
      <w:bookmarkEnd w:id="24"/>
      <w:r w:rsidR="00801EED">
        <w:rPr>
          <w:b/>
          <w:bCs/>
          <w:color w:val="auto"/>
        </w:rPr>
        <w:t xml:space="preserve"> </w:t>
      </w:r>
    </w:p>
    <w:p w14:paraId="5A75BCD0" w14:textId="794FB313" w:rsidR="00697B57" w:rsidRDefault="69BF8B4D" w:rsidP="69BF8B4D">
      <w:pPr>
        <w:spacing w:after="400" w:line="276" w:lineRule="auto"/>
        <w:jc w:val="both"/>
        <w:rPr>
          <w:sz w:val="24"/>
          <w:szCs w:val="24"/>
        </w:rPr>
      </w:pPr>
      <w:r w:rsidRPr="69BF8B4D">
        <w:rPr>
          <w:sz w:val="24"/>
          <w:szCs w:val="24"/>
        </w:rPr>
        <w:t xml:space="preserve">Im Folgenden werden die Stärken und Schwächen </w:t>
      </w:r>
      <w:r w:rsidR="00C42908">
        <w:rPr>
          <w:sz w:val="24"/>
          <w:szCs w:val="24"/>
        </w:rPr>
        <w:t>der Regionalkonferenzen sowie des Bürgerrats</w:t>
      </w:r>
      <w:r w:rsidRPr="69BF8B4D">
        <w:rPr>
          <w:sz w:val="24"/>
          <w:szCs w:val="24"/>
        </w:rPr>
        <w:t xml:space="preserve"> zusammengefasst, eine abschließende Einordnung vorgenommen sowie Empfehlungen für zukünftige </w:t>
      </w:r>
      <w:r w:rsidR="0021492C">
        <w:rPr>
          <w:sz w:val="24"/>
          <w:szCs w:val="24"/>
        </w:rPr>
        <w:t>Beteiligungsverfahren</w:t>
      </w:r>
      <w:r w:rsidRPr="69BF8B4D">
        <w:rPr>
          <w:sz w:val="24"/>
          <w:szCs w:val="24"/>
        </w:rPr>
        <w:t xml:space="preserve"> gegeben. </w:t>
      </w:r>
    </w:p>
    <w:p w14:paraId="79E448D0" w14:textId="6324D364" w:rsidR="00BC5BC1" w:rsidRDefault="00BC5BC1" w:rsidP="007574F7">
      <w:pPr>
        <w:spacing w:after="80" w:line="276" w:lineRule="auto"/>
        <w:jc w:val="both"/>
        <w:rPr>
          <w:b/>
          <w:sz w:val="24"/>
          <w:szCs w:val="24"/>
        </w:rPr>
      </w:pPr>
      <w:r w:rsidRPr="00BC5BC1">
        <w:rPr>
          <w:b/>
          <w:sz w:val="24"/>
          <w:szCs w:val="24"/>
        </w:rPr>
        <w:t>Regionalkonferenzen</w:t>
      </w:r>
    </w:p>
    <w:p w14:paraId="6B03BC8C" w14:textId="5AB47E6C" w:rsidR="00CA61D9" w:rsidRPr="00154148" w:rsidRDefault="69BF8B4D" w:rsidP="69BF8B4D">
      <w:pPr>
        <w:pStyle w:val="Listenabsatz"/>
        <w:numPr>
          <w:ilvl w:val="0"/>
          <w:numId w:val="8"/>
        </w:numPr>
        <w:spacing w:line="276" w:lineRule="auto"/>
        <w:ind w:left="714" w:hanging="357"/>
        <w:contextualSpacing w:val="0"/>
        <w:jc w:val="both"/>
        <w:rPr>
          <w:sz w:val="24"/>
          <w:szCs w:val="24"/>
        </w:rPr>
      </w:pPr>
      <w:r w:rsidRPr="69BF8B4D">
        <w:rPr>
          <w:i/>
          <w:iCs/>
          <w:sz w:val="24"/>
          <w:szCs w:val="24"/>
        </w:rPr>
        <w:t>Stärken</w:t>
      </w:r>
      <w:r w:rsidRPr="69BF8B4D">
        <w:rPr>
          <w:sz w:val="24"/>
          <w:szCs w:val="24"/>
        </w:rPr>
        <w:t>: Durch die</w:t>
      </w:r>
      <w:r w:rsidR="0021492C">
        <w:rPr>
          <w:sz w:val="24"/>
          <w:szCs w:val="24"/>
        </w:rPr>
        <w:t xml:space="preserve"> offene</w:t>
      </w:r>
      <w:r w:rsidRPr="69BF8B4D">
        <w:rPr>
          <w:sz w:val="24"/>
          <w:szCs w:val="24"/>
        </w:rPr>
        <w:t xml:space="preserve"> </w:t>
      </w:r>
      <w:r w:rsidR="00B75DE0">
        <w:rPr>
          <w:sz w:val="24"/>
          <w:szCs w:val="24"/>
        </w:rPr>
        <w:t xml:space="preserve">Rekrutierung </w:t>
      </w:r>
      <w:r w:rsidR="0021492C">
        <w:rPr>
          <w:sz w:val="24"/>
          <w:szCs w:val="24"/>
        </w:rPr>
        <w:t xml:space="preserve">und die Ansprache </w:t>
      </w:r>
      <w:r w:rsidR="00B75DE0">
        <w:rPr>
          <w:sz w:val="24"/>
          <w:szCs w:val="24"/>
        </w:rPr>
        <w:t>zivilgesellschaftliche</w:t>
      </w:r>
      <w:r w:rsidR="0021492C">
        <w:rPr>
          <w:sz w:val="24"/>
          <w:szCs w:val="24"/>
        </w:rPr>
        <w:t>r</w:t>
      </w:r>
      <w:r w:rsidR="00B75DE0">
        <w:rPr>
          <w:sz w:val="24"/>
          <w:szCs w:val="24"/>
        </w:rPr>
        <w:t xml:space="preserve"> Organisationen</w:t>
      </w:r>
      <w:r w:rsidRPr="69BF8B4D">
        <w:rPr>
          <w:sz w:val="24"/>
          <w:szCs w:val="24"/>
        </w:rPr>
        <w:t xml:space="preserve"> </w:t>
      </w:r>
      <w:r w:rsidR="0021492C">
        <w:rPr>
          <w:sz w:val="24"/>
          <w:szCs w:val="24"/>
        </w:rPr>
        <w:t>nahmen vor allem</w:t>
      </w:r>
      <w:r w:rsidRPr="69BF8B4D">
        <w:rPr>
          <w:sz w:val="24"/>
          <w:szCs w:val="24"/>
        </w:rPr>
        <w:t xml:space="preserve"> politisch Interessierte</w:t>
      </w:r>
      <w:r w:rsidR="0021492C">
        <w:rPr>
          <w:sz w:val="24"/>
          <w:szCs w:val="24"/>
        </w:rPr>
        <w:t xml:space="preserve"> teil</w:t>
      </w:r>
      <w:r w:rsidR="00FC1833">
        <w:rPr>
          <w:sz w:val="24"/>
          <w:szCs w:val="24"/>
        </w:rPr>
        <w:t>, die informiert diskutieren</w:t>
      </w:r>
      <w:r w:rsidR="00C42908">
        <w:rPr>
          <w:sz w:val="24"/>
          <w:szCs w:val="24"/>
        </w:rPr>
        <w:t xml:space="preserve"> konnten</w:t>
      </w:r>
      <w:r w:rsidR="00447EA9">
        <w:rPr>
          <w:sz w:val="24"/>
          <w:szCs w:val="24"/>
        </w:rPr>
        <w:t>.</w:t>
      </w:r>
      <w:r w:rsidRPr="69BF8B4D">
        <w:rPr>
          <w:sz w:val="24"/>
          <w:szCs w:val="24"/>
        </w:rPr>
        <w:t xml:space="preserve"> </w:t>
      </w:r>
      <w:r w:rsidR="00890C6B">
        <w:rPr>
          <w:sz w:val="24"/>
          <w:szCs w:val="24"/>
        </w:rPr>
        <w:t xml:space="preserve">Durch die </w:t>
      </w:r>
      <w:r w:rsidR="007A39F5">
        <w:rPr>
          <w:sz w:val="24"/>
          <w:szCs w:val="24"/>
        </w:rPr>
        <w:t>Einbeziehung</w:t>
      </w:r>
      <w:r w:rsidR="00890C6B">
        <w:rPr>
          <w:sz w:val="24"/>
          <w:szCs w:val="24"/>
        </w:rPr>
        <w:t xml:space="preserve"> von Politiker*innen </w:t>
      </w:r>
      <w:r w:rsidR="00FC1833">
        <w:rPr>
          <w:sz w:val="24"/>
          <w:szCs w:val="24"/>
        </w:rPr>
        <w:t>war</w:t>
      </w:r>
      <w:r w:rsidR="00890C6B">
        <w:rPr>
          <w:sz w:val="24"/>
          <w:szCs w:val="24"/>
        </w:rPr>
        <w:t xml:space="preserve"> </w:t>
      </w:r>
      <w:r w:rsidR="00825358">
        <w:rPr>
          <w:sz w:val="24"/>
          <w:szCs w:val="24"/>
        </w:rPr>
        <w:t>die Anbindung an die Politik gelungen</w:t>
      </w:r>
      <w:r w:rsidRPr="69BF8B4D">
        <w:rPr>
          <w:sz w:val="24"/>
          <w:szCs w:val="24"/>
        </w:rPr>
        <w:t>. Es gab außerdem eine beachtliche mediale Berichterstattung.</w:t>
      </w:r>
    </w:p>
    <w:p w14:paraId="219B1E57" w14:textId="2C2201C2" w:rsidR="00972CC2" w:rsidRDefault="4DDEC7D2" w:rsidP="4DDEC7D2">
      <w:pPr>
        <w:pStyle w:val="Listenabsatz"/>
        <w:numPr>
          <w:ilvl w:val="0"/>
          <w:numId w:val="8"/>
        </w:numPr>
        <w:spacing w:after="300" w:line="276" w:lineRule="auto"/>
        <w:ind w:left="714" w:hanging="357"/>
        <w:contextualSpacing w:val="0"/>
        <w:jc w:val="both"/>
        <w:rPr>
          <w:sz w:val="24"/>
          <w:szCs w:val="24"/>
        </w:rPr>
      </w:pPr>
      <w:r w:rsidRPr="4DDEC7D2">
        <w:rPr>
          <w:i/>
          <w:iCs/>
          <w:sz w:val="24"/>
          <w:szCs w:val="24"/>
        </w:rPr>
        <w:t>Schwächen</w:t>
      </w:r>
      <w:r w:rsidRPr="4DDEC7D2">
        <w:rPr>
          <w:sz w:val="24"/>
          <w:szCs w:val="24"/>
        </w:rPr>
        <w:t xml:space="preserve">: </w:t>
      </w:r>
      <w:r w:rsidR="00C42908">
        <w:rPr>
          <w:sz w:val="24"/>
          <w:szCs w:val="24"/>
        </w:rPr>
        <w:t xml:space="preserve">Die Überrepräsentation von </w:t>
      </w:r>
      <w:r w:rsidRPr="4DDEC7D2">
        <w:rPr>
          <w:sz w:val="24"/>
          <w:szCs w:val="24"/>
        </w:rPr>
        <w:t>politisch Interessierte</w:t>
      </w:r>
      <w:r w:rsidR="00C42908">
        <w:rPr>
          <w:sz w:val="24"/>
          <w:szCs w:val="24"/>
        </w:rPr>
        <w:t>n</w:t>
      </w:r>
      <w:r w:rsidR="008A329F">
        <w:rPr>
          <w:sz w:val="24"/>
          <w:szCs w:val="24"/>
        </w:rPr>
        <w:t xml:space="preserve"> und Aktive</w:t>
      </w:r>
      <w:r w:rsidR="00C42908">
        <w:rPr>
          <w:sz w:val="24"/>
          <w:szCs w:val="24"/>
        </w:rPr>
        <w:t>n</w:t>
      </w:r>
      <w:r w:rsidRPr="4DDEC7D2">
        <w:rPr>
          <w:sz w:val="24"/>
          <w:szCs w:val="24"/>
        </w:rPr>
        <w:t xml:space="preserve"> </w:t>
      </w:r>
      <w:r w:rsidR="00C42908">
        <w:rPr>
          <w:sz w:val="24"/>
          <w:szCs w:val="24"/>
        </w:rPr>
        <w:t>kann auch als Schwäche erachtet werden, da nicht alle Präferenzen und Interessen der Bevölkerung vertreten waren</w:t>
      </w:r>
      <w:r w:rsidRPr="4DDEC7D2">
        <w:rPr>
          <w:sz w:val="24"/>
          <w:szCs w:val="24"/>
        </w:rPr>
        <w:t xml:space="preserve">. </w:t>
      </w:r>
      <w:r w:rsidRPr="00210A22">
        <w:rPr>
          <w:sz w:val="24"/>
          <w:szCs w:val="24"/>
        </w:rPr>
        <w:t>D</w:t>
      </w:r>
      <w:r w:rsidR="00C42908">
        <w:rPr>
          <w:sz w:val="24"/>
          <w:szCs w:val="24"/>
        </w:rPr>
        <w:t>i</w:t>
      </w:r>
      <w:r w:rsidRPr="00210A22">
        <w:rPr>
          <w:sz w:val="24"/>
          <w:szCs w:val="24"/>
        </w:rPr>
        <w:t xml:space="preserve">e </w:t>
      </w:r>
      <w:r w:rsidR="00C42908">
        <w:rPr>
          <w:sz w:val="24"/>
          <w:szCs w:val="24"/>
        </w:rPr>
        <w:t xml:space="preserve">Aufgaben waren nicht immer transparent und der </w:t>
      </w:r>
      <w:r w:rsidRPr="00210A22">
        <w:rPr>
          <w:sz w:val="24"/>
          <w:szCs w:val="24"/>
        </w:rPr>
        <w:t xml:space="preserve">Spielraum für die Agenda </w:t>
      </w:r>
      <w:r w:rsidR="00FC1833">
        <w:rPr>
          <w:sz w:val="24"/>
          <w:szCs w:val="24"/>
        </w:rPr>
        <w:t>begrenzt</w:t>
      </w:r>
      <w:r w:rsidRPr="00210A22">
        <w:rPr>
          <w:sz w:val="24"/>
          <w:szCs w:val="24"/>
        </w:rPr>
        <w:t>.</w:t>
      </w:r>
    </w:p>
    <w:p w14:paraId="6A6B53FD" w14:textId="431F2EA2" w:rsidR="00BB09D5" w:rsidRPr="00BB09D5" w:rsidRDefault="00BB09D5" w:rsidP="007574F7">
      <w:pPr>
        <w:spacing w:after="80" w:line="276" w:lineRule="auto"/>
        <w:jc w:val="both"/>
        <w:rPr>
          <w:b/>
          <w:sz w:val="24"/>
          <w:szCs w:val="24"/>
        </w:rPr>
      </w:pPr>
      <w:r w:rsidRPr="00BB09D5">
        <w:rPr>
          <w:b/>
          <w:sz w:val="24"/>
          <w:szCs w:val="24"/>
        </w:rPr>
        <w:t>Bürgerrat</w:t>
      </w:r>
    </w:p>
    <w:p w14:paraId="321449D0" w14:textId="0AB36C3D" w:rsidR="00EE4D6A" w:rsidRPr="003C466F" w:rsidRDefault="69BF8B4D" w:rsidP="69BF8B4D">
      <w:pPr>
        <w:pStyle w:val="Listenabsatz"/>
        <w:numPr>
          <w:ilvl w:val="0"/>
          <w:numId w:val="8"/>
        </w:numPr>
        <w:spacing w:after="80" w:line="276" w:lineRule="auto"/>
        <w:ind w:left="714" w:hanging="357"/>
        <w:contextualSpacing w:val="0"/>
        <w:jc w:val="both"/>
        <w:rPr>
          <w:sz w:val="24"/>
          <w:szCs w:val="24"/>
        </w:rPr>
      </w:pPr>
      <w:r w:rsidRPr="69BF8B4D">
        <w:rPr>
          <w:i/>
          <w:iCs/>
          <w:sz w:val="24"/>
          <w:szCs w:val="24"/>
        </w:rPr>
        <w:t>Stärken</w:t>
      </w:r>
      <w:r w:rsidRPr="69BF8B4D">
        <w:rPr>
          <w:sz w:val="24"/>
          <w:szCs w:val="24"/>
        </w:rPr>
        <w:t xml:space="preserve">: Durch die bedingte Zufallsauswahl sowie Anreizmechanismen </w:t>
      </w:r>
      <w:r w:rsidR="00FC1833">
        <w:rPr>
          <w:sz w:val="24"/>
          <w:szCs w:val="24"/>
        </w:rPr>
        <w:t>waren die Teilnehmenden</w:t>
      </w:r>
      <w:r w:rsidRPr="69BF8B4D">
        <w:rPr>
          <w:sz w:val="24"/>
          <w:szCs w:val="24"/>
        </w:rPr>
        <w:t xml:space="preserve"> annähernd repräsentativ</w:t>
      </w:r>
      <w:r w:rsidR="00C42908">
        <w:rPr>
          <w:sz w:val="24"/>
          <w:szCs w:val="24"/>
        </w:rPr>
        <w:t xml:space="preserve"> hinsichtlich Geschlecht</w:t>
      </w:r>
      <w:r w:rsidR="002056C5">
        <w:rPr>
          <w:sz w:val="24"/>
          <w:szCs w:val="24"/>
        </w:rPr>
        <w:t>, Alter und Migrationshintergrund</w:t>
      </w:r>
      <w:r w:rsidR="00FC1833">
        <w:rPr>
          <w:sz w:val="24"/>
          <w:szCs w:val="24"/>
        </w:rPr>
        <w:t>.</w:t>
      </w:r>
      <w:r w:rsidRPr="69BF8B4D">
        <w:rPr>
          <w:sz w:val="24"/>
          <w:szCs w:val="24"/>
        </w:rPr>
        <w:t xml:space="preserve"> </w:t>
      </w:r>
      <w:r w:rsidR="00FC1833">
        <w:rPr>
          <w:sz w:val="24"/>
          <w:szCs w:val="24"/>
        </w:rPr>
        <w:t>Die Teilnahme</w:t>
      </w:r>
      <w:r w:rsidRPr="69BF8B4D">
        <w:rPr>
          <w:sz w:val="24"/>
          <w:szCs w:val="24"/>
        </w:rPr>
        <w:t xml:space="preserve"> führte zu einer Steigerung der </w:t>
      </w:r>
      <w:r w:rsidR="00190651">
        <w:rPr>
          <w:sz w:val="24"/>
          <w:szCs w:val="24"/>
        </w:rPr>
        <w:t xml:space="preserve">Wahrnehmung der </w:t>
      </w:r>
      <w:r w:rsidRPr="69BF8B4D">
        <w:rPr>
          <w:sz w:val="24"/>
          <w:szCs w:val="24"/>
        </w:rPr>
        <w:t xml:space="preserve">eigenen politischen Fähigkeiten sowie zu einer größeren Zustimmung zu mehr Beteiligung. </w:t>
      </w:r>
      <w:r w:rsidR="0065391A">
        <w:rPr>
          <w:sz w:val="24"/>
          <w:szCs w:val="24"/>
        </w:rPr>
        <w:t xml:space="preserve">Zudem erhöhte sich die Bereitschaft </w:t>
      </w:r>
      <w:r w:rsidR="00FC1833">
        <w:rPr>
          <w:sz w:val="24"/>
          <w:szCs w:val="24"/>
        </w:rPr>
        <w:t>zur politischen Beteiligung</w:t>
      </w:r>
      <w:r w:rsidR="0065391A">
        <w:rPr>
          <w:sz w:val="24"/>
          <w:szCs w:val="24"/>
        </w:rPr>
        <w:t xml:space="preserve">. </w:t>
      </w:r>
    </w:p>
    <w:p w14:paraId="52D6AEEF" w14:textId="2918679B" w:rsidR="007D0D8A" w:rsidRPr="007D21F1" w:rsidRDefault="471701B5" w:rsidP="471701B5">
      <w:pPr>
        <w:pStyle w:val="Listenabsatz"/>
        <w:numPr>
          <w:ilvl w:val="0"/>
          <w:numId w:val="8"/>
        </w:numPr>
        <w:spacing w:after="400" w:line="276" w:lineRule="auto"/>
        <w:ind w:left="714" w:hanging="357"/>
        <w:contextualSpacing w:val="0"/>
        <w:jc w:val="both"/>
        <w:rPr>
          <w:color w:val="000000" w:themeColor="text1"/>
          <w:sz w:val="24"/>
          <w:szCs w:val="24"/>
        </w:rPr>
      </w:pPr>
      <w:r w:rsidRPr="471701B5">
        <w:rPr>
          <w:i/>
          <w:iCs/>
          <w:sz w:val="24"/>
          <w:szCs w:val="24"/>
        </w:rPr>
        <w:t>Schwächen</w:t>
      </w:r>
      <w:r w:rsidRPr="471701B5">
        <w:rPr>
          <w:sz w:val="24"/>
          <w:szCs w:val="24"/>
        </w:rPr>
        <w:t xml:space="preserve">: </w:t>
      </w:r>
      <w:r w:rsidR="00F942FF">
        <w:rPr>
          <w:sz w:val="24"/>
          <w:szCs w:val="24"/>
        </w:rPr>
        <w:t>Menschen mit einem hohen Bildungsabschluss und</w:t>
      </w:r>
      <w:r w:rsidRPr="00363024">
        <w:rPr>
          <w:sz w:val="24"/>
          <w:szCs w:val="24"/>
        </w:rPr>
        <w:t xml:space="preserve"> einer positiven Einstellung zu mehr Partizipation der Bürger*innen w</w:t>
      </w:r>
      <w:r w:rsidRPr="471701B5">
        <w:rPr>
          <w:sz w:val="24"/>
          <w:szCs w:val="24"/>
        </w:rPr>
        <w:t xml:space="preserve">aren überrepräsentiert. Es gab außerdem nicht genügend Zeit, um alle </w:t>
      </w:r>
      <w:r w:rsidR="00FC1833">
        <w:rPr>
          <w:sz w:val="24"/>
          <w:szCs w:val="24"/>
        </w:rPr>
        <w:t>Themen umfassend zu diskutieren</w:t>
      </w:r>
      <w:r w:rsidRPr="471701B5">
        <w:rPr>
          <w:sz w:val="24"/>
          <w:szCs w:val="24"/>
        </w:rPr>
        <w:t>.</w:t>
      </w:r>
    </w:p>
    <w:p w14:paraId="0F939CB2" w14:textId="5550AB05" w:rsidR="4DDEC7D2" w:rsidRPr="00210A22" w:rsidRDefault="7F7563F6" w:rsidP="005364A8">
      <w:pPr>
        <w:spacing w:line="276" w:lineRule="auto"/>
        <w:contextualSpacing/>
        <w:jc w:val="both"/>
        <w:rPr>
          <w:sz w:val="24"/>
          <w:szCs w:val="24"/>
        </w:rPr>
      </w:pPr>
      <w:r w:rsidRPr="7F7563F6">
        <w:rPr>
          <w:b/>
          <w:bCs/>
          <w:sz w:val="24"/>
          <w:szCs w:val="24"/>
        </w:rPr>
        <w:t>Abschließende Einordnung</w:t>
      </w:r>
    </w:p>
    <w:p w14:paraId="41E95B54" w14:textId="57373CBC" w:rsidR="00BB09D5" w:rsidRPr="00210A22" w:rsidRDefault="69BF8B4D" w:rsidP="69BF8B4D">
      <w:pPr>
        <w:spacing w:line="276" w:lineRule="auto"/>
        <w:jc w:val="both"/>
        <w:rPr>
          <w:sz w:val="24"/>
          <w:szCs w:val="24"/>
        </w:rPr>
      </w:pPr>
      <w:r w:rsidRPr="69BF8B4D">
        <w:rPr>
          <w:sz w:val="24"/>
          <w:szCs w:val="24"/>
        </w:rPr>
        <w:lastRenderedPageBreak/>
        <w:t xml:space="preserve">Dem </w:t>
      </w:r>
      <w:r w:rsidR="002056C5">
        <w:rPr>
          <w:sz w:val="24"/>
          <w:szCs w:val="24"/>
        </w:rPr>
        <w:t xml:space="preserve">ersten </w:t>
      </w:r>
      <w:r w:rsidR="00DD6DF0">
        <w:rPr>
          <w:sz w:val="24"/>
          <w:szCs w:val="24"/>
        </w:rPr>
        <w:t xml:space="preserve">mehrstufigen </w:t>
      </w:r>
      <w:r w:rsidR="002056C5" w:rsidRPr="00BF643A">
        <w:rPr>
          <w:sz w:val="24"/>
          <w:szCs w:val="24"/>
        </w:rPr>
        <w:t>losbasierte</w:t>
      </w:r>
      <w:r w:rsidR="002056C5">
        <w:rPr>
          <w:sz w:val="24"/>
          <w:szCs w:val="24"/>
        </w:rPr>
        <w:t>n</w:t>
      </w:r>
      <w:r w:rsidR="002056C5" w:rsidRPr="00BF643A">
        <w:rPr>
          <w:sz w:val="24"/>
          <w:szCs w:val="24"/>
        </w:rPr>
        <w:t xml:space="preserve"> deliberative</w:t>
      </w:r>
      <w:r w:rsidR="002056C5">
        <w:rPr>
          <w:sz w:val="24"/>
          <w:szCs w:val="24"/>
        </w:rPr>
        <w:t>n</w:t>
      </w:r>
      <w:r w:rsidR="002056C5" w:rsidRPr="00BF643A">
        <w:rPr>
          <w:sz w:val="24"/>
          <w:szCs w:val="24"/>
        </w:rPr>
        <w:t xml:space="preserve"> Beteiligungsverfahren</w:t>
      </w:r>
      <w:r w:rsidR="002056C5">
        <w:rPr>
          <w:sz w:val="24"/>
          <w:szCs w:val="24"/>
        </w:rPr>
        <w:t xml:space="preserve"> </w:t>
      </w:r>
      <w:r w:rsidR="002056C5" w:rsidRPr="00BF643A">
        <w:rPr>
          <w:sz w:val="24"/>
          <w:szCs w:val="24"/>
        </w:rPr>
        <w:t>auf Bundesebene in Deutschland</w:t>
      </w:r>
      <w:r w:rsidR="002056C5" w:rsidRPr="69BF8B4D">
        <w:rPr>
          <w:sz w:val="24"/>
          <w:szCs w:val="24"/>
        </w:rPr>
        <w:t xml:space="preserve"> </w:t>
      </w:r>
      <w:r w:rsidRPr="69BF8B4D">
        <w:rPr>
          <w:sz w:val="24"/>
          <w:szCs w:val="24"/>
        </w:rPr>
        <w:t xml:space="preserve">ist es gelungen, sich intensiv mit </w:t>
      </w:r>
      <w:r w:rsidR="00FC1833">
        <w:rPr>
          <w:sz w:val="24"/>
          <w:szCs w:val="24"/>
        </w:rPr>
        <w:t>zentralen</w:t>
      </w:r>
      <w:r w:rsidRPr="69BF8B4D">
        <w:rPr>
          <w:sz w:val="24"/>
          <w:szCs w:val="24"/>
        </w:rPr>
        <w:t xml:space="preserve"> Aspekte</w:t>
      </w:r>
      <w:r w:rsidR="00FC1833">
        <w:rPr>
          <w:sz w:val="24"/>
          <w:szCs w:val="24"/>
        </w:rPr>
        <w:t>n</w:t>
      </w:r>
      <w:r w:rsidRPr="69BF8B4D">
        <w:rPr>
          <w:sz w:val="24"/>
          <w:szCs w:val="24"/>
        </w:rPr>
        <w:t xml:space="preserve"> </w:t>
      </w:r>
      <w:r w:rsidR="00FC1833">
        <w:rPr>
          <w:sz w:val="24"/>
          <w:szCs w:val="24"/>
        </w:rPr>
        <w:t>von</w:t>
      </w:r>
      <w:r w:rsidRPr="69BF8B4D">
        <w:rPr>
          <w:sz w:val="24"/>
          <w:szCs w:val="24"/>
        </w:rPr>
        <w:t xml:space="preserve"> Demokratie auseinanderzusetzen und 22 Empfehlungen </w:t>
      </w:r>
      <w:r w:rsidR="00FC1833">
        <w:rPr>
          <w:sz w:val="24"/>
          <w:szCs w:val="24"/>
        </w:rPr>
        <w:t xml:space="preserve">(Bürgergutachten) </w:t>
      </w:r>
      <w:r w:rsidRPr="69BF8B4D">
        <w:rPr>
          <w:sz w:val="24"/>
          <w:szCs w:val="24"/>
        </w:rPr>
        <w:t>abzugeben</w:t>
      </w:r>
      <w:r w:rsidR="00FC1833">
        <w:rPr>
          <w:sz w:val="24"/>
          <w:szCs w:val="24"/>
        </w:rPr>
        <w:t xml:space="preserve">, die </w:t>
      </w:r>
      <w:r w:rsidR="002056C5">
        <w:rPr>
          <w:sz w:val="24"/>
          <w:szCs w:val="24"/>
        </w:rPr>
        <w:t xml:space="preserve">ausnahmslos </w:t>
      </w:r>
      <w:r w:rsidR="00FC1833">
        <w:rPr>
          <w:sz w:val="24"/>
          <w:szCs w:val="24"/>
        </w:rPr>
        <w:t>eine stärkere Einbeziehung der Bürger*innen in die Politik befürworten</w:t>
      </w:r>
      <w:r w:rsidRPr="69BF8B4D">
        <w:rPr>
          <w:sz w:val="24"/>
          <w:szCs w:val="24"/>
        </w:rPr>
        <w:t xml:space="preserve">. </w:t>
      </w:r>
    </w:p>
    <w:p w14:paraId="294E8D49" w14:textId="000F65FD" w:rsidR="00875AFA" w:rsidRDefault="00875AFA" w:rsidP="54A8DF06">
      <w:pPr>
        <w:spacing w:line="276" w:lineRule="auto"/>
        <w:jc w:val="both"/>
        <w:rPr>
          <w:b/>
          <w:bCs/>
          <w:sz w:val="24"/>
          <w:szCs w:val="24"/>
        </w:rPr>
      </w:pPr>
    </w:p>
    <w:p w14:paraId="1DCE1CCD" w14:textId="3EBE68C6" w:rsidR="00282608" w:rsidRPr="00B56C23" w:rsidRDefault="080C8081" w:rsidP="080C8081">
      <w:pPr>
        <w:spacing w:line="276" w:lineRule="auto"/>
        <w:jc w:val="both"/>
        <w:rPr>
          <w:bCs/>
          <w:sz w:val="24"/>
          <w:szCs w:val="24"/>
          <w:u w:val="single"/>
        </w:rPr>
      </w:pPr>
      <w:r w:rsidRPr="00B56C23">
        <w:rPr>
          <w:bCs/>
          <w:sz w:val="24"/>
          <w:szCs w:val="24"/>
          <w:u w:val="single"/>
        </w:rPr>
        <w:t xml:space="preserve">Empfehlungen für zukünftige </w:t>
      </w:r>
      <w:r w:rsidR="00C67809">
        <w:rPr>
          <w:bCs/>
          <w:sz w:val="24"/>
          <w:szCs w:val="24"/>
          <w:u w:val="single"/>
        </w:rPr>
        <w:t xml:space="preserve">Prozesse </w:t>
      </w:r>
    </w:p>
    <w:p w14:paraId="40A7F960" w14:textId="595D5A97" w:rsidR="43681800" w:rsidRPr="00EA3770" w:rsidRDefault="70100A92" w:rsidP="70100A92">
      <w:pPr>
        <w:spacing w:line="276" w:lineRule="auto"/>
        <w:jc w:val="both"/>
        <w:rPr>
          <w:b/>
          <w:bCs/>
          <w:i/>
          <w:sz w:val="24"/>
          <w:szCs w:val="24"/>
        </w:rPr>
      </w:pPr>
      <w:r w:rsidRPr="00EA3770">
        <w:rPr>
          <w:b/>
          <w:bCs/>
          <w:i/>
          <w:sz w:val="24"/>
          <w:szCs w:val="24"/>
        </w:rPr>
        <w:t>Inklusive Beteiligung:</w:t>
      </w:r>
    </w:p>
    <w:p w14:paraId="32D37108" w14:textId="545B27CD" w:rsidR="00D71F89" w:rsidRDefault="69BF8B4D" w:rsidP="00C74062">
      <w:pPr>
        <w:pStyle w:val="Listenabsatz"/>
        <w:numPr>
          <w:ilvl w:val="0"/>
          <w:numId w:val="18"/>
        </w:numPr>
        <w:spacing w:after="80" w:line="276" w:lineRule="auto"/>
        <w:ind w:left="714" w:hanging="357"/>
        <w:contextualSpacing w:val="0"/>
        <w:jc w:val="both"/>
        <w:rPr>
          <w:sz w:val="24"/>
          <w:szCs w:val="24"/>
        </w:rPr>
      </w:pPr>
      <w:r w:rsidRPr="69BF8B4D">
        <w:rPr>
          <w:sz w:val="24"/>
          <w:szCs w:val="24"/>
        </w:rPr>
        <w:t>Zukünftig sind noch mehr Anstrengungen notwendig</w:t>
      </w:r>
      <w:r w:rsidR="00D47518">
        <w:rPr>
          <w:sz w:val="24"/>
          <w:szCs w:val="24"/>
        </w:rPr>
        <w:t xml:space="preserve">, um </w:t>
      </w:r>
      <w:r w:rsidR="00F74637" w:rsidRPr="00C74062">
        <w:rPr>
          <w:i/>
          <w:sz w:val="24"/>
          <w:szCs w:val="24"/>
        </w:rPr>
        <w:t xml:space="preserve">beteiligungsferne </w:t>
      </w:r>
      <w:r w:rsidR="00D47518" w:rsidRPr="00C74062">
        <w:rPr>
          <w:i/>
          <w:sz w:val="24"/>
          <w:szCs w:val="24"/>
        </w:rPr>
        <w:t>Menschen</w:t>
      </w:r>
      <w:r w:rsidR="00D47518">
        <w:rPr>
          <w:sz w:val="24"/>
          <w:szCs w:val="24"/>
        </w:rPr>
        <w:t xml:space="preserve"> einzubinden</w:t>
      </w:r>
      <w:r w:rsidRPr="69BF8B4D">
        <w:rPr>
          <w:sz w:val="24"/>
          <w:szCs w:val="24"/>
        </w:rPr>
        <w:t>.</w:t>
      </w:r>
      <w:r w:rsidR="006A6F6D">
        <w:rPr>
          <w:sz w:val="24"/>
          <w:szCs w:val="24"/>
        </w:rPr>
        <w:t xml:space="preserve"> </w:t>
      </w:r>
      <w:r w:rsidR="00D71F89">
        <w:rPr>
          <w:sz w:val="24"/>
          <w:szCs w:val="24"/>
        </w:rPr>
        <w:t xml:space="preserve">Dies kann durch mehrere Maßnahmen erreicht werden: </w:t>
      </w:r>
    </w:p>
    <w:p w14:paraId="6B433920" w14:textId="34A1F3D0" w:rsidR="00CB440E" w:rsidRPr="00456FB2" w:rsidRDefault="00D71F89" w:rsidP="00C74062">
      <w:pPr>
        <w:pStyle w:val="Listenabsatz"/>
        <w:numPr>
          <w:ilvl w:val="0"/>
          <w:numId w:val="27"/>
        </w:numPr>
        <w:spacing w:after="80" w:line="276" w:lineRule="auto"/>
        <w:ind w:left="1071" w:hanging="357"/>
        <w:contextualSpacing w:val="0"/>
        <w:jc w:val="both"/>
        <w:rPr>
          <w:sz w:val="24"/>
          <w:szCs w:val="24"/>
        </w:rPr>
      </w:pPr>
      <w:r w:rsidRPr="00456FB2">
        <w:rPr>
          <w:sz w:val="24"/>
          <w:szCs w:val="24"/>
        </w:rPr>
        <w:t>D</w:t>
      </w:r>
      <w:r w:rsidR="00101201" w:rsidRPr="00456FB2">
        <w:rPr>
          <w:sz w:val="24"/>
          <w:szCs w:val="24"/>
        </w:rPr>
        <w:t xml:space="preserve">ie Stichprobengröße des Losverfahrens </w:t>
      </w:r>
      <w:r w:rsidR="00105A86">
        <w:rPr>
          <w:sz w:val="24"/>
          <w:szCs w:val="24"/>
        </w:rPr>
        <w:t>sollte</w:t>
      </w:r>
      <w:r w:rsidR="00101201" w:rsidRPr="00456FB2">
        <w:rPr>
          <w:sz w:val="24"/>
          <w:szCs w:val="24"/>
        </w:rPr>
        <w:t xml:space="preserve"> erhöht werden. </w:t>
      </w:r>
      <w:r w:rsidR="009E6669" w:rsidRPr="00456FB2">
        <w:rPr>
          <w:sz w:val="24"/>
          <w:szCs w:val="24"/>
        </w:rPr>
        <w:t xml:space="preserve">Auch ein Over- oder Undersampling ist eine Möglichkeit, um </w:t>
      </w:r>
      <w:r w:rsidR="00A54B1D" w:rsidRPr="00456FB2">
        <w:rPr>
          <w:sz w:val="24"/>
          <w:szCs w:val="24"/>
        </w:rPr>
        <w:t xml:space="preserve">eine möglichst repräsentative </w:t>
      </w:r>
      <w:r w:rsidR="00306060">
        <w:rPr>
          <w:sz w:val="24"/>
          <w:szCs w:val="24"/>
        </w:rPr>
        <w:t>und diverse Teilnehmerschaft</w:t>
      </w:r>
      <w:r w:rsidR="00A54B1D" w:rsidRPr="00456FB2">
        <w:rPr>
          <w:sz w:val="24"/>
          <w:szCs w:val="24"/>
        </w:rPr>
        <w:t xml:space="preserve"> zu erhalten. </w:t>
      </w:r>
    </w:p>
    <w:p w14:paraId="5115F799" w14:textId="1D6764DE" w:rsidR="000F6D99" w:rsidRDefault="000F6D99" w:rsidP="00C74062">
      <w:pPr>
        <w:pStyle w:val="Listenabsatz"/>
        <w:numPr>
          <w:ilvl w:val="0"/>
          <w:numId w:val="27"/>
        </w:numPr>
        <w:spacing w:line="276" w:lineRule="auto"/>
        <w:ind w:left="1071" w:hanging="357"/>
        <w:contextualSpacing w:val="0"/>
        <w:jc w:val="both"/>
        <w:rPr>
          <w:sz w:val="24"/>
          <w:szCs w:val="24"/>
        </w:rPr>
      </w:pPr>
      <w:r>
        <w:rPr>
          <w:sz w:val="24"/>
          <w:szCs w:val="24"/>
        </w:rPr>
        <w:t xml:space="preserve">Methoden der „aufsuchenden Rekrutierung“ sollten stärker angewendet werden. Dabei können etwa Multiplikator*innen wie </w:t>
      </w:r>
      <w:r w:rsidR="00BB3155">
        <w:rPr>
          <w:sz w:val="24"/>
          <w:szCs w:val="24"/>
        </w:rPr>
        <w:t xml:space="preserve">Bildungsträger oder Vereine </w:t>
      </w:r>
      <w:r w:rsidR="006D1641">
        <w:rPr>
          <w:sz w:val="24"/>
          <w:szCs w:val="24"/>
        </w:rPr>
        <w:t>angefragt</w:t>
      </w:r>
      <w:r>
        <w:rPr>
          <w:sz w:val="24"/>
          <w:szCs w:val="24"/>
        </w:rPr>
        <w:t xml:space="preserve"> werden, um </w:t>
      </w:r>
      <w:r w:rsidR="00105A86">
        <w:rPr>
          <w:sz w:val="24"/>
          <w:szCs w:val="24"/>
        </w:rPr>
        <w:t xml:space="preserve">politisch nicht interessierte </w:t>
      </w:r>
      <w:r>
        <w:rPr>
          <w:sz w:val="24"/>
          <w:szCs w:val="24"/>
        </w:rPr>
        <w:t>Menschen</w:t>
      </w:r>
      <w:r w:rsidR="001127AD">
        <w:rPr>
          <w:sz w:val="24"/>
          <w:szCs w:val="24"/>
        </w:rPr>
        <w:t xml:space="preserve"> in persönlichen Gesprächen </w:t>
      </w:r>
      <w:r w:rsidR="00105A86">
        <w:rPr>
          <w:sz w:val="24"/>
          <w:szCs w:val="24"/>
        </w:rPr>
        <w:t>zur Teilnahme an entsprechenden Verfahren</w:t>
      </w:r>
      <w:r w:rsidR="00BB3155">
        <w:rPr>
          <w:sz w:val="24"/>
          <w:szCs w:val="24"/>
        </w:rPr>
        <w:t xml:space="preserve"> zu gewinnen</w:t>
      </w:r>
      <w:r w:rsidR="001127AD">
        <w:rPr>
          <w:sz w:val="24"/>
          <w:szCs w:val="24"/>
        </w:rPr>
        <w:t xml:space="preserve">. </w:t>
      </w:r>
      <w:r w:rsidR="00B955CA">
        <w:rPr>
          <w:sz w:val="24"/>
          <w:szCs w:val="24"/>
        </w:rPr>
        <w:t xml:space="preserve">Da bislang noch wenig Erfahrung mit entsprechenden Rekrutierungsmethoden bestehen, sind wissenschaftliche und praktische Weiterentwicklungen notwendig. </w:t>
      </w:r>
    </w:p>
    <w:p w14:paraId="07577DFC" w14:textId="429C3DCB" w:rsidR="00933A31" w:rsidRPr="00C74062" w:rsidRDefault="00933A31" w:rsidP="006A24BA">
      <w:pPr>
        <w:pStyle w:val="Listenabsatz"/>
        <w:numPr>
          <w:ilvl w:val="0"/>
          <w:numId w:val="18"/>
        </w:numPr>
        <w:spacing w:after="80" w:line="276" w:lineRule="auto"/>
        <w:ind w:left="714" w:hanging="357"/>
        <w:contextualSpacing w:val="0"/>
        <w:jc w:val="both"/>
        <w:rPr>
          <w:sz w:val="24"/>
          <w:szCs w:val="24"/>
        </w:rPr>
      </w:pPr>
      <w:r w:rsidRPr="00C74062">
        <w:rPr>
          <w:sz w:val="24"/>
          <w:szCs w:val="24"/>
        </w:rPr>
        <w:t xml:space="preserve">Eine </w:t>
      </w:r>
      <w:r w:rsidR="006D1641" w:rsidRPr="00C74062">
        <w:rPr>
          <w:i/>
          <w:sz w:val="24"/>
          <w:szCs w:val="24"/>
        </w:rPr>
        <w:t xml:space="preserve">einstellungsbezogene </w:t>
      </w:r>
      <w:r w:rsidRPr="00C74062">
        <w:rPr>
          <w:sz w:val="24"/>
          <w:szCs w:val="24"/>
        </w:rPr>
        <w:t>Repräsentativität</w:t>
      </w:r>
      <w:r w:rsidR="00B955CA">
        <w:rPr>
          <w:sz w:val="24"/>
          <w:szCs w:val="24"/>
        </w:rPr>
        <w:t xml:space="preserve"> bzw. Diversität</w:t>
      </w:r>
      <w:r w:rsidRPr="00C74062">
        <w:rPr>
          <w:sz w:val="24"/>
          <w:szCs w:val="24"/>
        </w:rPr>
        <w:t xml:space="preserve">, die über soziodemographische Faktoren hinausgeht, sollte in zukünftigen Verfahren stärker berücksichtigt werden. </w:t>
      </w:r>
    </w:p>
    <w:p w14:paraId="16D385B1" w14:textId="4E4DC2CB" w:rsidR="00933A31" w:rsidRDefault="005515E5" w:rsidP="00C74062">
      <w:pPr>
        <w:pStyle w:val="Listenabsatz"/>
        <w:numPr>
          <w:ilvl w:val="0"/>
          <w:numId w:val="28"/>
        </w:numPr>
        <w:spacing w:after="80" w:line="276" w:lineRule="auto"/>
        <w:ind w:left="1077" w:hanging="357"/>
        <w:contextualSpacing w:val="0"/>
        <w:jc w:val="both"/>
        <w:rPr>
          <w:sz w:val="24"/>
          <w:szCs w:val="24"/>
        </w:rPr>
      </w:pPr>
      <w:r>
        <w:rPr>
          <w:sz w:val="24"/>
          <w:szCs w:val="24"/>
        </w:rPr>
        <w:t xml:space="preserve">Durch eine </w:t>
      </w:r>
      <w:r w:rsidR="007A6A24">
        <w:rPr>
          <w:sz w:val="24"/>
          <w:szCs w:val="24"/>
        </w:rPr>
        <w:t>Einstellungsvorbefragung könnte</w:t>
      </w:r>
      <w:r w:rsidR="00121C9C">
        <w:rPr>
          <w:sz w:val="24"/>
          <w:szCs w:val="24"/>
        </w:rPr>
        <w:t xml:space="preserve"> </w:t>
      </w:r>
      <w:r>
        <w:rPr>
          <w:sz w:val="24"/>
          <w:szCs w:val="24"/>
        </w:rPr>
        <w:t xml:space="preserve">sichergestellt werden, dass </w:t>
      </w:r>
      <w:r w:rsidR="00105A86">
        <w:rPr>
          <w:sz w:val="24"/>
          <w:szCs w:val="24"/>
        </w:rPr>
        <w:t>die Teilnehmer*innen eines Beteiligungsver</w:t>
      </w:r>
      <w:r w:rsidR="00105A86">
        <w:rPr>
          <w:sz w:val="24"/>
          <w:szCs w:val="24"/>
        </w:rPr>
        <w:lastRenderedPageBreak/>
        <w:t xml:space="preserve">fahrens </w:t>
      </w:r>
      <w:r>
        <w:rPr>
          <w:sz w:val="24"/>
          <w:szCs w:val="24"/>
        </w:rPr>
        <w:t>auch hinsichtlich der Einstellungen der Gesamtgesell</w:t>
      </w:r>
      <w:r w:rsidR="00F10DD1">
        <w:rPr>
          <w:sz w:val="24"/>
          <w:szCs w:val="24"/>
        </w:rPr>
        <w:t>schaft</w:t>
      </w:r>
      <w:r>
        <w:rPr>
          <w:sz w:val="24"/>
          <w:szCs w:val="24"/>
        </w:rPr>
        <w:t xml:space="preserve"> entspr</w:t>
      </w:r>
      <w:r w:rsidR="00105A86">
        <w:rPr>
          <w:sz w:val="24"/>
          <w:szCs w:val="24"/>
        </w:rPr>
        <w:t>e</w:t>
      </w:r>
      <w:r>
        <w:rPr>
          <w:sz w:val="24"/>
          <w:szCs w:val="24"/>
        </w:rPr>
        <w:t>ch</w:t>
      </w:r>
      <w:r w:rsidR="00105A86">
        <w:rPr>
          <w:sz w:val="24"/>
          <w:szCs w:val="24"/>
        </w:rPr>
        <w:t>en</w:t>
      </w:r>
      <w:r>
        <w:rPr>
          <w:sz w:val="24"/>
          <w:szCs w:val="24"/>
        </w:rPr>
        <w:t>.</w:t>
      </w:r>
      <w:r w:rsidR="00CB6CDB">
        <w:rPr>
          <w:rStyle w:val="Funotenzeichen"/>
          <w:sz w:val="24"/>
          <w:szCs w:val="24"/>
        </w:rPr>
        <w:footnoteReference w:id="6"/>
      </w:r>
      <w:r>
        <w:rPr>
          <w:sz w:val="24"/>
          <w:szCs w:val="24"/>
        </w:rPr>
        <w:t xml:space="preserve"> </w:t>
      </w:r>
      <w:r w:rsidR="0061751F">
        <w:rPr>
          <w:sz w:val="24"/>
          <w:szCs w:val="24"/>
        </w:rPr>
        <w:t>Die Fragen sollten so gestellt sein, dass keine zusätzlichen Teilnahmehürden entstehen.</w:t>
      </w:r>
    </w:p>
    <w:p w14:paraId="5FA6275B" w14:textId="77777777" w:rsidR="006D1641" w:rsidRDefault="006D1641" w:rsidP="006D1641">
      <w:pPr>
        <w:pStyle w:val="Listenabsatz"/>
        <w:spacing w:line="276" w:lineRule="auto"/>
        <w:ind w:left="1080"/>
        <w:jc w:val="both"/>
        <w:rPr>
          <w:sz w:val="24"/>
          <w:szCs w:val="24"/>
        </w:rPr>
      </w:pPr>
    </w:p>
    <w:p w14:paraId="6094B995" w14:textId="20B635A0" w:rsidR="00B725B7" w:rsidRPr="00F27E19" w:rsidRDefault="00FA2CB4" w:rsidP="43681800">
      <w:pPr>
        <w:spacing w:line="276" w:lineRule="auto"/>
        <w:jc w:val="both"/>
        <w:rPr>
          <w:b/>
          <w:bCs/>
          <w:i/>
          <w:sz w:val="24"/>
          <w:szCs w:val="24"/>
          <w:lang w:val="en-US"/>
        </w:rPr>
      </w:pPr>
      <w:r>
        <w:rPr>
          <w:b/>
          <w:bCs/>
          <w:i/>
          <w:sz w:val="24"/>
          <w:szCs w:val="24"/>
          <w:lang w:val="en-US"/>
        </w:rPr>
        <w:t xml:space="preserve">Deliberative </w:t>
      </w:r>
      <w:r w:rsidR="00B725B7" w:rsidRPr="00F27E19">
        <w:rPr>
          <w:b/>
          <w:bCs/>
          <w:i/>
          <w:sz w:val="24"/>
          <w:szCs w:val="24"/>
          <w:lang w:val="en-US"/>
        </w:rPr>
        <w:t xml:space="preserve">Prozessqualität: </w:t>
      </w:r>
    </w:p>
    <w:p w14:paraId="4300368E" w14:textId="57045A6F" w:rsidR="008E5672" w:rsidRPr="0058741D" w:rsidRDefault="004B6AEF" w:rsidP="006A24BA">
      <w:pPr>
        <w:pStyle w:val="Listenabsatz"/>
        <w:numPr>
          <w:ilvl w:val="0"/>
          <w:numId w:val="15"/>
        </w:numPr>
        <w:spacing w:line="276" w:lineRule="auto"/>
        <w:ind w:left="714" w:hanging="357"/>
        <w:contextualSpacing w:val="0"/>
        <w:jc w:val="both"/>
        <w:rPr>
          <w:sz w:val="24"/>
          <w:szCs w:val="24"/>
        </w:rPr>
      </w:pPr>
      <w:r w:rsidRPr="0058741D">
        <w:rPr>
          <w:i/>
          <w:sz w:val="24"/>
          <w:szCs w:val="24"/>
        </w:rPr>
        <w:t>Agenda-Setting:</w:t>
      </w:r>
      <w:r w:rsidRPr="0058741D">
        <w:rPr>
          <w:sz w:val="24"/>
          <w:szCs w:val="24"/>
        </w:rPr>
        <w:t xml:space="preserve"> </w:t>
      </w:r>
      <w:r w:rsidR="00105A86">
        <w:rPr>
          <w:sz w:val="24"/>
          <w:szCs w:val="24"/>
        </w:rPr>
        <w:t>Zu</w:t>
      </w:r>
      <w:r w:rsidR="005B2CB2" w:rsidRPr="0058741D">
        <w:rPr>
          <w:sz w:val="24"/>
          <w:szCs w:val="24"/>
        </w:rPr>
        <w:t xml:space="preserve"> Beginn </w:t>
      </w:r>
      <w:r w:rsidR="00105A86">
        <w:rPr>
          <w:sz w:val="24"/>
          <w:szCs w:val="24"/>
        </w:rPr>
        <w:t>eines Beteiligungsverfahrens müssen die Aufgaben und Grenzen der Diskussionen und Empfehlungen klar formuliert werden</w:t>
      </w:r>
      <w:r w:rsidR="008E1A36">
        <w:rPr>
          <w:sz w:val="24"/>
          <w:szCs w:val="24"/>
        </w:rPr>
        <w:t>, z.B. ob die Teilnehmenden selbst über die Themensetzung entscheiden können</w:t>
      </w:r>
      <w:r w:rsidR="005B2CB2" w:rsidRPr="0058741D">
        <w:rPr>
          <w:sz w:val="24"/>
          <w:szCs w:val="24"/>
        </w:rPr>
        <w:t>.</w:t>
      </w:r>
      <w:r w:rsidR="00025FDA">
        <w:rPr>
          <w:rStyle w:val="Funotenzeichen"/>
          <w:sz w:val="24"/>
          <w:szCs w:val="24"/>
        </w:rPr>
        <w:footnoteReference w:id="7"/>
      </w:r>
      <w:r w:rsidR="69BF8B4D" w:rsidRPr="0058741D">
        <w:rPr>
          <w:sz w:val="24"/>
          <w:szCs w:val="24"/>
        </w:rPr>
        <w:t xml:space="preserve"> </w:t>
      </w:r>
    </w:p>
    <w:p w14:paraId="507D6071" w14:textId="56DD619F" w:rsidR="0047538D" w:rsidRPr="00105A86" w:rsidRDefault="00242E3D" w:rsidP="00242E3D">
      <w:pPr>
        <w:pStyle w:val="Listenabsatz"/>
        <w:numPr>
          <w:ilvl w:val="0"/>
          <w:numId w:val="15"/>
        </w:numPr>
        <w:spacing w:line="276" w:lineRule="auto"/>
        <w:contextualSpacing w:val="0"/>
        <w:jc w:val="both"/>
        <w:rPr>
          <w:sz w:val="24"/>
          <w:szCs w:val="24"/>
        </w:rPr>
      </w:pPr>
      <w:r w:rsidRPr="00125A10">
        <w:rPr>
          <w:i/>
          <w:sz w:val="24"/>
          <w:szCs w:val="24"/>
        </w:rPr>
        <w:t>Zeitrahmen:</w:t>
      </w:r>
      <w:r>
        <w:rPr>
          <w:sz w:val="24"/>
          <w:szCs w:val="24"/>
        </w:rPr>
        <w:t xml:space="preserve"> </w:t>
      </w:r>
      <w:r w:rsidR="0049524E">
        <w:rPr>
          <w:sz w:val="24"/>
          <w:szCs w:val="24"/>
        </w:rPr>
        <w:t>Es sollte</w:t>
      </w:r>
      <w:r>
        <w:rPr>
          <w:sz w:val="24"/>
          <w:szCs w:val="24"/>
        </w:rPr>
        <w:t xml:space="preserve"> genügend Zeit für die zu behandelnden Themen </w:t>
      </w:r>
      <w:r w:rsidR="00105A86">
        <w:rPr>
          <w:sz w:val="24"/>
          <w:szCs w:val="24"/>
        </w:rPr>
        <w:t>eingeplant werden</w:t>
      </w:r>
      <w:r w:rsidR="002056C5">
        <w:rPr>
          <w:sz w:val="24"/>
          <w:szCs w:val="24"/>
        </w:rPr>
        <w:t>, z.B. sollte sich</w:t>
      </w:r>
      <w:r>
        <w:rPr>
          <w:sz w:val="24"/>
          <w:szCs w:val="24"/>
        </w:rPr>
        <w:t xml:space="preserve"> </w:t>
      </w:r>
      <w:r w:rsidR="002056C5">
        <w:rPr>
          <w:sz w:val="24"/>
          <w:szCs w:val="24"/>
        </w:rPr>
        <w:t>e</w:t>
      </w:r>
      <w:r w:rsidR="0047538D">
        <w:rPr>
          <w:sz w:val="24"/>
          <w:szCs w:val="24"/>
        </w:rPr>
        <w:t xml:space="preserve">ine vergleichsweise kurze Beratungsdauer von zwei Wochenenden mit einem konkreten Thema </w:t>
      </w:r>
      <w:r w:rsidR="0047538D" w:rsidRPr="008E1A36">
        <w:rPr>
          <w:sz w:val="24"/>
          <w:szCs w:val="24"/>
        </w:rPr>
        <w:t>beschäftigen.</w:t>
      </w:r>
      <w:r w:rsidR="008E1A36" w:rsidRPr="008E1A36">
        <w:rPr>
          <w:sz w:val="24"/>
          <w:szCs w:val="24"/>
        </w:rPr>
        <w:t xml:space="preserve"> Komplexere </w:t>
      </w:r>
      <w:r w:rsidR="0047538D" w:rsidRPr="0049524E">
        <w:rPr>
          <w:sz w:val="24"/>
          <w:szCs w:val="24"/>
        </w:rPr>
        <w:t xml:space="preserve">Themen </w:t>
      </w:r>
      <w:r w:rsidR="0049524E" w:rsidRPr="0049524E">
        <w:rPr>
          <w:sz w:val="24"/>
          <w:szCs w:val="24"/>
        </w:rPr>
        <w:t xml:space="preserve">benötigen einen größeren zeitlichen Rahmen. </w:t>
      </w:r>
    </w:p>
    <w:p w14:paraId="4514BDBA" w14:textId="2EA74305" w:rsidR="00242E3D" w:rsidRPr="003B4725" w:rsidRDefault="00865C95" w:rsidP="00242E3D">
      <w:pPr>
        <w:pStyle w:val="Listenabsatz"/>
        <w:numPr>
          <w:ilvl w:val="0"/>
          <w:numId w:val="15"/>
        </w:numPr>
        <w:spacing w:line="276" w:lineRule="auto"/>
        <w:contextualSpacing w:val="0"/>
        <w:jc w:val="both"/>
        <w:rPr>
          <w:sz w:val="24"/>
          <w:szCs w:val="24"/>
        </w:rPr>
      </w:pPr>
      <w:r w:rsidRPr="003B4725">
        <w:rPr>
          <w:i/>
          <w:sz w:val="24"/>
          <w:szCs w:val="24"/>
        </w:rPr>
        <w:t>Räumlichkeiten</w:t>
      </w:r>
      <w:r w:rsidRPr="003B4725">
        <w:rPr>
          <w:sz w:val="24"/>
          <w:szCs w:val="24"/>
        </w:rPr>
        <w:t xml:space="preserve">: </w:t>
      </w:r>
      <w:r w:rsidR="00E66C1E" w:rsidRPr="003B4725">
        <w:rPr>
          <w:sz w:val="24"/>
          <w:szCs w:val="24"/>
        </w:rPr>
        <w:t>Den Teilnehmenden sollte</w:t>
      </w:r>
      <w:r w:rsidR="002056C5">
        <w:rPr>
          <w:sz w:val="24"/>
          <w:szCs w:val="24"/>
        </w:rPr>
        <w:t>n</w:t>
      </w:r>
      <w:r w:rsidRPr="003B4725">
        <w:rPr>
          <w:sz w:val="24"/>
          <w:szCs w:val="24"/>
        </w:rPr>
        <w:t xml:space="preserve"> </w:t>
      </w:r>
      <w:r w:rsidR="008E1A36">
        <w:rPr>
          <w:sz w:val="24"/>
          <w:szCs w:val="24"/>
        </w:rPr>
        <w:t>ruhige, ausreichend große,</w:t>
      </w:r>
      <w:r w:rsidR="00633359" w:rsidRPr="003B4725">
        <w:rPr>
          <w:sz w:val="24"/>
          <w:szCs w:val="24"/>
        </w:rPr>
        <w:t xml:space="preserve"> geschützte R</w:t>
      </w:r>
      <w:r w:rsidR="002056C5">
        <w:rPr>
          <w:sz w:val="24"/>
          <w:szCs w:val="24"/>
        </w:rPr>
        <w:t>ä</w:t>
      </w:r>
      <w:r w:rsidR="00633359" w:rsidRPr="003B4725">
        <w:rPr>
          <w:sz w:val="24"/>
          <w:szCs w:val="24"/>
        </w:rPr>
        <w:t>um</w:t>
      </w:r>
      <w:r w:rsidR="002056C5">
        <w:rPr>
          <w:sz w:val="24"/>
          <w:szCs w:val="24"/>
        </w:rPr>
        <w:t>e</w:t>
      </w:r>
      <w:r w:rsidR="00633359" w:rsidRPr="003B4725">
        <w:rPr>
          <w:sz w:val="24"/>
          <w:szCs w:val="24"/>
        </w:rPr>
        <w:t xml:space="preserve"> zur Verfügung gestellt werden. </w:t>
      </w:r>
    </w:p>
    <w:p w14:paraId="224AC68F" w14:textId="77777777" w:rsidR="003B4725" w:rsidRPr="003B4725" w:rsidRDefault="00946032" w:rsidP="00946032">
      <w:pPr>
        <w:pStyle w:val="Listenabsatz"/>
        <w:numPr>
          <w:ilvl w:val="0"/>
          <w:numId w:val="15"/>
        </w:numPr>
        <w:ind w:left="714" w:hanging="357"/>
        <w:contextualSpacing w:val="0"/>
        <w:jc w:val="both"/>
        <w:rPr>
          <w:sz w:val="24"/>
          <w:szCs w:val="24"/>
        </w:rPr>
      </w:pPr>
      <w:r w:rsidRPr="00CD4829">
        <w:rPr>
          <w:rFonts w:ascii="Calibri" w:eastAsia="Calibri" w:hAnsi="Calibri" w:cs="Calibri"/>
          <w:i/>
          <w:sz w:val="24"/>
          <w:szCs w:val="24"/>
        </w:rPr>
        <w:t>Expert*innen-Input:</w:t>
      </w:r>
      <w:r>
        <w:rPr>
          <w:rFonts w:ascii="Calibri" w:eastAsia="Calibri" w:hAnsi="Calibri" w:cs="Calibri"/>
          <w:sz w:val="24"/>
          <w:szCs w:val="24"/>
        </w:rPr>
        <w:t xml:space="preserve"> </w:t>
      </w:r>
    </w:p>
    <w:p w14:paraId="6526B96B" w14:textId="008E10EE" w:rsidR="003B4725" w:rsidRDefault="008E1A36" w:rsidP="003B4725">
      <w:pPr>
        <w:pStyle w:val="Listenabsatz"/>
        <w:numPr>
          <w:ilvl w:val="0"/>
          <w:numId w:val="29"/>
        </w:numPr>
        <w:contextualSpacing w:val="0"/>
        <w:jc w:val="both"/>
        <w:rPr>
          <w:rFonts w:ascii="Calibri" w:eastAsia="Calibri" w:hAnsi="Calibri" w:cs="Calibri"/>
          <w:sz w:val="24"/>
          <w:szCs w:val="24"/>
        </w:rPr>
      </w:pPr>
      <w:r>
        <w:rPr>
          <w:rFonts w:ascii="Calibri" w:eastAsia="Calibri" w:hAnsi="Calibri" w:cs="Calibri"/>
          <w:sz w:val="24"/>
          <w:szCs w:val="24"/>
        </w:rPr>
        <w:t>D</w:t>
      </w:r>
      <w:r w:rsidR="00BA01DE">
        <w:rPr>
          <w:rFonts w:ascii="Calibri" w:eastAsia="Calibri" w:hAnsi="Calibri" w:cs="Calibri"/>
          <w:sz w:val="24"/>
          <w:szCs w:val="24"/>
        </w:rPr>
        <w:t xml:space="preserve">ie Expert*innen-Inputs </w:t>
      </w:r>
      <w:r>
        <w:rPr>
          <w:rFonts w:ascii="Calibri" w:eastAsia="Calibri" w:hAnsi="Calibri" w:cs="Calibri"/>
          <w:sz w:val="24"/>
          <w:szCs w:val="24"/>
        </w:rPr>
        <w:t>sind</w:t>
      </w:r>
      <w:r w:rsidR="00BA01DE">
        <w:rPr>
          <w:rFonts w:ascii="Calibri" w:eastAsia="Calibri" w:hAnsi="Calibri" w:cs="Calibri"/>
          <w:sz w:val="24"/>
          <w:szCs w:val="24"/>
        </w:rPr>
        <w:t xml:space="preserve"> ausgewogen zu gestalten. </w:t>
      </w:r>
    </w:p>
    <w:p w14:paraId="0D522881" w14:textId="2C05288A" w:rsidR="00946032" w:rsidRPr="006D1641" w:rsidRDefault="008E1A36" w:rsidP="002A0BDC">
      <w:pPr>
        <w:pStyle w:val="Listenabsatz"/>
        <w:numPr>
          <w:ilvl w:val="0"/>
          <w:numId w:val="29"/>
        </w:numPr>
        <w:contextualSpacing w:val="0"/>
        <w:jc w:val="both"/>
        <w:rPr>
          <w:sz w:val="24"/>
          <w:szCs w:val="24"/>
        </w:rPr>
      </w:pPr>
      <w:r>
        <w:rPr>
          <w:rFonts w:ascii="Calibri" w:eastAsia="Calibri" w:hAnsi="Calibri" w:cs="Calibri"/>
          <w:sz w:val="24"/>
          <w:szCs w:val="24"/>
        </w:rPr>
        <w:t>Teilnehmer*innen</w:t>
      </w:r>
      <w:r w:rsidR="00946032" w:rsidRPr="00C8623F">
        <w:rPr>
          <w:rFonts w:ascii="Calibri" w:eastAsia="Calibri" w:hAnsi="Calibri" w:cs="Calibri"/>
          <w:sz w:val="24"/>
          <w:szCs w:val="24"/>
        </w:rPr>
        <w:t xml:space="preserve"> </w:t>
      </w:r>
      <w:r w:rsidR="00287EE8">
        <w:rPr>
          <w:rFonts w:ascii="Calibri" w:eastAsia="Calibri" w:hAnsi="Calibri" w:cs="Calibri"/>
          <w:sz w:val="24"/>
          <w:szCs w:val="24"/>
        </w:rPr>
        <w:t xml:space="preserve">müssen, wie beim Bürgerrat, die Möglichkeit haben, </w:t>
      </w:r>
      <w:r w:rsidR="00946032" w:rsidRPr="00C8623F">
        <w:rPr>
          <w:rFonts w:ascii="Calibri" w:eastAsia="Calibri" w:hAnsi="Calibri" w:cs="Calibri"/>
          <w:sz w:val="24"/>
          <w:szCs w:val="24"/>
        </w:rPr>
        <w:t xml:space="preserve">Fragen an die Expert*innen </w:t>
      </w:r>
      <w:r w:rsidR="00287EE8">
        <w:rPr>
          <w:rFonts w:ascii="Calibri" w:eastAsia="Calibri" w:hAnsi="Calibri" w:cs="Calibri"/>
          <w:sz w:val="24"/>
          <w:szCs w:val="24"/>
        </w:rPr>
        <w:t xml:space="preserve">zu </w:t>
      </w:r>
      <w:r w:rsidR="00946032" w:rsidRPr="00C8623F">
        <w:rPr>
          <w:rFonts w:ascii="Calibri" w:eastAsia="Calibri" w:hAnsi="Calibri" w:cs="Calibri"/>
          <w:sz w:val="24"/>
          <w:szCs w:val="24"/>
        </w:rPr>
        <w:t>stell</w:t>
      </w:r>
      <w:r>
        <w:rPr>
          <w:rFonts w:ascii="Calibri" w:eastAsia="Calibri" w:hAnsi="Calibri" w:cs="Calibri"/>
          <w:sz w:val="24"/>
          <w:szCs w:val="24"/>
        </w:rPr>
        <w:t>en</w:t>
      </w:r>
      <w:r w:rsidR="00946032" w:rsidRPr="00C8623F">
        <w:rPr>
          <w:rFonts w:ascii="Calibri" w:eastAsia="Calibri" w:hAnsi="Calibri" w:cs="Calibri"/>
          <w:sz w:val="24"/>
          <w:szCs w:val="24"/>
        </w:rPr>
        <w:t xml:space="preserve">. </w:t>
      </w:r>
    </w:p>
    <w:p w14:paraId="40562A24" w14:textId="449B71EE" w:rsidR="006D1641" w:rsidRDefault="006D1641">
      <w:pPr>
        <w:rPr>
          <w:rFonts w:ascii="Calibri" w:eastAsia="Calibri" w:hAnsi="Calibri" w:cs="Calibri"/>
          <w:sz w:val="24"/>
          <w:szCs w:val="24"/>
        </w:rPr>
      </w:pPr>
      <w:r>
        <w:rPr>
          <w:rFonts w:ascii="Calibri" w:eastAsia="Calibri" w:hAnsi="Calibri" w:cs="Calibri"/>
          <w:sz w:val="24"/>
          <w:szCs w:val="24"/>
        </w:rPr>
        <w:br w:type="page"/>
      </w:r>
    </w:p>
    <w:p w14:paraId="0DA7F736" w14:textId="77777777" w:rsidR="00FB4831" w:rsidRDefault="00125A10" w:rsidP="006A24BA">
      <w:pPr>
        <w:pStyle w:val="Listenabsatz"/>
        <w:numPr>
          <w:ilvl w:val="0"/>
          <w:numId w:val="15"/>
        </w:numPr>
        <w:spacing w:after="80" w:line="276" w:lineRule="auto"/>
        <w:ind w:left="714" w:hanging="357"/>
        <w:contextualSpacing w:val="0"/>
        <w:jc w:val="both"/>
        <w:rPr>
          <w:sz w:val="24"/>
          <w:szCs w:val="24"/>
        </w:rPr>
      </w:pPr>
      <w:r w:rsidRPr="00125A10">
        <w:rPr>
          <w:i/>
          <w:sz w:val="24"/>
          <w:szCs w:val="24"/>
        </w:rPr>
        <w:lastRenderedPageBreak/>
        <w:t>Moderation:</w:t>
      </w:r>
      <w:r>
        <w:rPr>
          <w:sz w:val="24"/>
          <w:szCs w:val="24"/>
        </w:rPr>
        <w:t xml:space="preserve"> </w:t>
      </w:r>
    </w:p>
    <w:p w14:paraId="19BD72E8" w14:textId="37825AE5" w:rsidR="00FB4831" w:rsidRDefault="008E1A36" w:rsidP="006A24BA">
      <w:pPr>
        <w:pStyle w:val="Listenabsatz"/>
        <w:numPr>
          <w:ilvl w:val="0"/>
          <w:numId w:val="30"/>
        </w:numPr>
        <w:spacing w:after="80" w:line="276" w:lineRule="auto"/>
        <w:ind w:left="1071" w:hanging="357"/>
        <w:contextualSpacing w:val="0"/>
        <w:jc w:val="both"/>
        <w:rPr>
          <w:sz w:val="24"/>
          <w:szCs w:val="24"/>
        </w:rPr>
      </w:pPr>
      <w:r>
        <w:rPr>
          <w:sz w:val="24"/>
          <w:szCs w:val="24"/>
        </w:rPr>
        <w:t xml:space="preserve">Die </w:t>
      </w:r>
      <w:r w:rsidR="70100A92" w:rsidRPr="00F43B3D">
        <w:rPr>
          <w:sz w:val="24"/>
          <w:szCs w:val="24"/>
        </w:rPr>
        <w:t>Moderato</w:t>
      </w:r>
      <w:r>
        <w:rPr>
          <w:sz w:val="24"/>
          <w:szCs w:val="24"/>
        </w:rPr>
        <w:t>r*innen</w:t>
      </w:r>
      <w:r w:rsidR="70100A92" w:rsidRPr="00F43B3D">
        <w:rPr>
          <w:sz w:val="24"/>
          <w:szCs w:val="24"/>
        </w:rPr>
        <w:t xml:space="preserve"> sollte</w:t>
      </w:r>
      <w:r>
        <w:rPr>
          <w:sz w:val="24"/>
          <w:szCs w:val="24"/>
        </w:rPr>
        <w:t>n</w:t>
      </w:r>
      <w:r w:rsidR="00934BBF">
        <w:rPr>
          <w:sz w:val="24"/>
          <w:szCs w:val="24"/>
        </w:rPr>
        <w:t xml:space="preserve"> noch </w:t>
      </w:r>
      <w:r>
        <w:rPr>
          <w:sz w:val="24"/>
          <w:szCs w:val="24"/>
        </w:rPr>
        <w:t>umfassend</w:t>
      </w:r>
      <w:r w:rsidR="00934BBF">
        <w:rPr>
          <w:sz w:val="24"/>
          <w:szCs w:val="24"/>
        </w:rPr>
        <w:t>er</w:t>
      </w:r>
      <w:r>
        <w:rPr>
          <w:sz w:val="24"/>
          <w:szCs w:val="24"/>
        </w:rPr>
        <w:t xml:space="preserve"> bezüglich des Themas sowie der Anforderungen guter Deliberation geschult werden.</w:t>
      </w:r>
      <w:r w:rsidR="70100A92" w:rsidRPr="00F43B3D">
        <w:rPr>
          <w:sz w:val="24"/>
          <w:szCs w:val="24"/>
        </w:rPr>
        <w:t xml:space="preserve"> </w:t>
      </w:r>
      <w:r w:rsidR="00B955CA">
        <w:rPr>
          <w:sz w:val="24"/>
          <w:szCs w:val="24"/>
        </w:rPr>
        <w:t>Auch sollte es die Möglichkeit geben, dass Moderator*innen bei spezifischen Fragen Expert*innen anfragen.</w:t>
      </w:r>
    </w:p>
    <w:p w14:paraId="480FE57E" w14:textId="33B7D3EA" w:rsidR="00B725B7" w:rsidRDefault="70100A92" w:rsidP="00FB4831">
      <w:pPr>
        <w:pStyle w:val="Listenabsatz"/>
        <w:numPr>
          <w:ilvl w:val="0"/>
          <w:numId w:val="30"/>
        </w:numPr>
        <w:spacing w:line="276" w:lineRule="auto"/>
        <w:contextualSpacing w:val="0"/>
        <w:jc w:val="both"/>
        <w:rPr>
          <w:sz w:val="24"/>
          <w:szCs w:val="24"/>
        </w:rPr>
      </w:pPr>
      <w:r w:rsidRPr="00F43B3D">
        <w:rPr>
          <w:sz w:val="24"/>
          <w:szCs w:val="24"/>
        </w:rPr>
        <w:t>Moderationsassistenz</w:t>
      </w:r>
      <w:r w:rsidR="001E00E8">
        <w:rPr>
          <w:sz w:val="24"/>
          <w:szCs w:val="24"/>
        </w:rPr>
        <w:t>en</w:t>
      </w:r>
      <w:r w:rsidRPr="00F43B3D">
        <w:rPr>
          <w:sz w:val="24"/>
          <w:szCs w:val="24"/>
        </w:rPr>
        <w:t>, die die Ergebnisse zusammenfass</w:t>
      </w:r>
      <w:r w:rsidR="001E00E8">
        <w:rPr>
          <w:sz w:val="24"/>
          <w:szCs w:val="24"/>
        </w:rPr>
        <w:t>en</w:t>
      </w:r>
      <w:r w:rsidR="008E1A36">
        <w:rPr>
          <w:sz w:val="24"/>
          <w:szCs w:val="24"/>
        </w:rPr>
        <w:t>, haben sich als sinnvoll erwiesen, denn der/die Moderator*in kann sich dann auf den Deliberationsprozess konzentrieren.</w:t>
      </w:r>
    </w:p>
    <w:p w14:paraId="02C22F90" w14:textId="6147CAC8" w:rsidR="70100A92" w:rsidRDefault="00FD59BD" w:rsidP="007D25B0">
      <w:pPr>
        <w:pStyle w:val="Listenabsatz"/>
        <w:numPr>
          <w:ilvl w:val="0"/>
          <w:numId w:val="15"/>
        </w:numPr>
        <w:spacing w:line="276" w:lineRule="auto"/>
        <w:ind w:left="714" w:hanging="357"/>
        <w:contextualSpacing w:val="0"/>
        <w:jc w:val="both"/>
        <w:rPr>
          <w:sz w:val="24"/>
          <w:szCs w:val="24"/>
        </w:rPr>
      </w:pPr>
      <w:r>
        <w:rPr>
          <w:rFonts w:ascii="Calibri" w:eastAsia="Calibri" w:hAnsi="Calibri" w:cs="Calibri"/>
          <w:i/>
          <w:sz w:val="24"/>
          <w:szCs w:val="24"/>
        </w:rPr>
        <w:t>Deliberation der Empfehlungen</w:t>
      </w:r>
      <w:r w:rsidR="00CD4829" w:rsidRPr="00CD4829">
        <w:rPr>
          <w:rFonts w:ascii="Calibri" w:eastAsia="Calibri" w:hAnsi="Calibri" w:cs="Calibri"/>
          <w:i/>
          <w:sz w:val="24"/>
          <w:szCs w:val="24"/>
        </w:rPr>
        <w:t>:</w:t>
      </w:r>
      <w:r w:rsidR="00CD4829">
        <w:rPr>
          <w:rFonts w:ascii="Calibri" w:eastAsia="Calibri" w:hAnsi="Calibri" w:cs="Calibri"/>
          <w:sz w:val="24"/>
          <w:szCs w:val="24"/>
        </w:rPr>
        <w:t xml:space="preserve"> </w:t>
      </w:r>
      <w:r w:rsidR="70100A92" w:rsidRPr="70100A92">
        <w:rPr>
          <w:rFonts w:ascii="Calibri" w:eastAsia="Calibri" w:hAnsi="Calibri" w:cs="Calibri"/>
          <w:sz w:val="24"/>
          <w:szCs w:val="24"/>
        </w:rPr>
        <w:t xml:space="preserve">Es sollte </w:t>
      </w:r>
      <w:r>
        <w:rPr>
          <w:rFonts w:ascii="Calibri" w:eastAsia="Calibri" w:hAnsi="Calibri" w:cs="Calibri"/>
          <w:sz w:val="24"/>
          <w:szCs w:val="24"/>
        </w:rPr>
        <w:t xml:space="preserve">ausreichend Zeit für die Diskussion </w:t>
      </w:r>
      <w:r w:rsidR="70100A92" w:rsidRPr="70100A92">
        <w:rPr>
          <w:rFonts w:ascii="Calibri" w:eastAsia="Calibri" w:hAnsi="Calibri" w:cs="Calibri"/>
          <w:sz w:val="24"/>
          <w:szCs w:val="24"/>
        </w:rPr>
        <w:t xml:space="preserve">der konkreten Empfehlungen </w:t>
      </w:r>
      <w:r>
        <w:rPr>
          <w:rFonts w:ascii="Calibri" w:eastAsia="Calibri" w:hAnsi="Calibri" w:cs="Calibri"/>
          <w:sz w:val="24"/>
          <w:szCs w:val="24"/>
        </w:rPr>
        <w:t>eingeplant werden</w:t>
      </w:r>
      <w:r w:rsidR="70100A92" w:rsidRPr="70100A92">
        <w:rPr>
          <w:rFonts w:ascii="Calibri" w:eastAsia="Calibri" w:hAnsi="Calibri" w:cs="Calibri"/>
          <w:sz w:val="24"/>
          <w:szCs w:val="24"/>
        </w:rPr>
        <w:t xml:space="preserve">. </w:t>
      </w:r>
    </w:p>
    <w:p w14:paraId="14DAF13E" w14:textId="77777777" w:rsidR="002B57B4" w:rsidRDefault="002B57B4" w:rsidP="000301F9">
      <w:pPr>
        <w:jc w:val="both"/>
        <w:rPr>
          <w:sz w:val="24"/>
          <w:szCs w:val="24"/>
        </w:rPr>
      </w:pPr>
    </w:p>
    <w:p w14:paraId="7B70A5F5" w14:textId="25FAEF67" w:rsidR="00B725B7" w:rsidRPr="00EA3770" w:rsidRDefault="00F83D89" w:rsidP="006A24BA">
      <w:pPr>
        <w:spacing w:after="80"/>
        <w:jc w:val="both"/>
        <w:rPr>
          <w:b/>
          <w:bCs/>
          <w:i/>
          <w:sz w:val="24"/>
          <w:szCs w:val="24"/>
        </w:rPr>
      </w:pPr>
      <w:r>
        <w:rPr>
          <w:b/>
          <w:bCs/>
          <w:i/>
          <w:sz w:val="24"/>
          <w:szCs w:val="24"/>
        </w:rPr>
        <w:t>Anbindung an das</w:t>
      </w:r>
      <w:r w:rsidR="004A41D0">
        <w:rPr>
          <w:b/>
          <w:bCs/>
          <w:i/>
          <w:sz w:val="24"/>
          <w:szCs w:val="24"/>
        </w:rPr>
        <w:t xml:space="preserve"> politische System</w:t>
      </w:r>
      <w:r w:rsidR="70100A92" w:rsidRPr="00EA3770">
        <w:rPr>
          <w:b/>
          <w:bCs/>
          <w:i/>
          <w:sz w:val="24"/>
          <w:szCs w:val="24"/>
        </w:rPr>
        <w:t xml:space="preserve"> </w:t>
      </w:r>
    </w:p>
    <w:p w14:paraId="14DFE307" w14:textId="6584AC62" w:rsidR="00B50856" w:rsidRPr="006A24BA" w:rsidRDefault="00CD6121" w:rsidP="006A24BA">
      <w:pPr>
        <w:pStyle w:val="Listenabsatz"/>
        <w:numPr>
          <w:ilvl w:val="0"/>
          <w:numId w:val="9"/>
        </w:numPr>
        <w:spacing w:after="80" w:line="276" w:lineRule="auto"/>
        <w:ind w:left="714" w:hanging="357"/>
        <w:contextualSpacing w:val="0"/>
        <w:jc w:val="both"/>
        <w:rPr>
          <w:sz w:val="24"/>
          <w:szCs w:val="24"/>
        </w:rPr>
      </w:pPr>
      <w:r w:rsidRPr="006A24BA">
        <w:rPr>
          <w:rFonts w:ascii="Calibri" w:eastAsia="Calibri" w:hAnsi="Calibri" w:cs="Calibri"/>
          <w:i/>
          <w:sz w:val="24"/>
          <w:szCs w:val="24"/>
        </w:rPr>
        <w:t>Institutionalisierung</w:t>
      </w:r>
      <w:r w:rsidRPr="006A24BA">
        <w:rPr>
          <w:rFonts w:ascii="Calibri" w:eastAsia="Calibri" w:hAnsi="Calibri" w:cs="Calibri"/>
          <w:sz w:val="24"/>
          <w:szCs w:val="24"/>
        </w:rPr>
        <w:t xml:space="preserve">: </w:t>
      </w:r>
      <w:r w:rsidR="00FD59BD">
        <w:rPr>
          <w:rFonts w:ascii="Calibri" w:eastAsia="Calibri" w:hAnsi="Calibri" w:cs="Calibri"/>
          <w:sz w:val="24"/>
          <w:szCs w:val="24"/>
        </w:rPr>
        <w:t xml:space="preserve">Wir empfehlen </w:t>
      </w:r>
      <w:r w:rsidR="00F3481C">
        <w:rPr>
          <w:rFonts w:ascii="Calibri" w:eastAsia="Calibri" w:hAnsi="Calibri" w:cs="Calibri"/>
          <w:sz w:val="24"/>
          <w:szCs w:val="24"/>
        </w:rPr>
        <w:t xml:space="preserve">generell und speziell der Politik </w:t>
      </w:r>
      <w:r w:rsidR="00FD59BD">
        <w:rPr>
          <w:rFonts w:ascii="Calibri" w:eastAsia="Calibri" w:hAnsi="Calibri" w:cs="Calibri"/>
          <w:sz w:val="24"/>
          <w:szCs w:val="24"/>
        </w:rPr>
        <w:t>e</w:t>
      </w:r>
      <w:r w:rsidR="00B725B7" w:rsidRPr="006A24BA">
        <w:rPr>
          <w:rFonts w:ascii="Calibri" w:eastAsia="Calibri" w:hAnsi="Calibri" w:cs="Calibri"/>
          <w:sz w:val="24"/>
          <w:szCs w:val="24"/>
        </w:rPr>
        <w:t>ine Institutionalisierung und direkte Anbindung losbasierter Bürgerräte an politische Institutionen</w:t>
      </w:r>
      <w:r w:rsidR="00FD59BD">
        <w:rPr>
          <w:rFonts w:ascii="Calibri" w:eastAsia="Calibri" w:hAnsi="Calibri" w:cs="Calibri"/>
          <w:sz w:val="24"/>
          <w:szCs w:val="24"/>
        </w:rPr>
        <w:t>, wodurch z.B. Verbindlichkeit und Rechenschaftspflicht gestärkt werden</w:t>
      </w:r>
      <w:r w:rsidR="00B725B7" w:rsidRPr="006A24BA">
        <w:rPr>
          <w:rFonts w:ascii="Calibri" w:eastAsia="Calibri" w:hAnsi="Calibri" w:cs="Calibri"/>
          <w:sz w:val="24"/>
          <w:szCs w:val="24"/>
        </w:rPr>
        <w:t xml:space="preserve">. Vorangegangene zivilgesellschaftliche Projekte in Irland („We the Citizens“) oder Belgien („G1000“) zeigen, dass </w:t>
      </w:r>
      <w:r w:rsidR="00287EE8">
        <w:rPr>
          <w:rFonts w:ascii="Calibri" w:eastAsia="Calibri" w:hAnsi="Calibri" w:cs="Calibri"/>
          <w:sz w:val="24"/>
          <w:szCs w:val="24"/>
        </w:rPr>
        <w:t xml:space="preserve">zivilgesellschaftlich organisierte Verfahren zu </w:t>
      </w:r>
      <w:r w:rsidR="00FD59BD">
        <w:rPr>
          <w:rFonts w:ascii="Calibri" w:eastAsia="Calibri" w:hAnsi="Calibri" w:cs="Calibri"/>
          <w:sz w:val="24"/>
          <w:szCs w:val="24"/>
        </w:rPr>
        <w:t>Institutionalisierung</w:t>
      </w:r>
      <w:r w:rsidR="00287EE8">
        <w:rPr>
          <w:rFonts w:ascii="Calibri" w:eastAsia="Calibri" w:hAnsi="Calibri" w:cs="Calibri"/>
          <w:sz w:val="24"/>
          <w:szCs w:val="24"/>
        </w:rPr>
        <w:t>en führen können und</w:t>
      </w:r>
      <w:r w:rsidR="00FD59BD">
        <w:rPr>
          <w:rFonts w:ascii="Calibri" w:eastAsia="Calibri" w:hAnsi="Calibri" w:cs="Calibri"/>
          <w:sz w:val="24"/>
          <w:szCs w:val="24"/>
        </w:rPr>
        <w:t xml:space="preserve"> die </w:t>
      </w:r>
      <w:r w:rsidR="00B725B7" w:rsidRPr="006A24BA">
        <w:rPr>
          <w:rFonts w:ascii="Calibri" w:eastAsia="Calibri" w:hAnsi="Calibri" w:cs="Calibri"/>
          <w:sz w:val="24"/>
          <w:szCs w:val="24"/>
        </w:rPr>
        <w:t>repräsentative Demokratie ergänzend stärk</w:t>
      </w:r>
      <w:r w:rsidR="00287EE8">
        <w:rPr>
          <w:rFonts w:ascii="Calibri" w:eastAsia="Calibri" w:hAnsi="Calibri" w:cs="Calibri"/>
          <w:sz w:val="24"/>
          <w:szCs w:val="24"/>
        </w:rPr>
        <w:t>en</w:t>
      </w:r>
      <w:r w:rsidR="00B725B7" w:rsidRPr="006A24BA">
        <w:rPr>
          <w:rFonts w:ascii="Calibri" w:eastAsia="Calibri" w:hAnsi="Calibri" w:cs="Calibri"/>
          <w:sz w:val="24"/>
          <w:szCs w:val="24"/>
        </w:rPr>
        <w:t xml:space="preserve">. </w:t>
      </w:r>
    </w:p>
    <w:p w14:paraId="19931F6C" w14:textId="57A11069" w:rsidR="00B50856" w:rsidRPr="00365DF1" w:rsidRDefault="00CD6121" w:rsidP="00FD59BD">
      <w:pPr>
        <w:pStyle w:val="Listenabsatz"/>
        <w:numPr>
          <w:ilvl w:val="0"/>
          <w:numId w:val="9"/>
        </w:numPr>
        <w:spacing w:line="276" w:lineRule="auto"/>
        <w:jc w:val="both"/>
        <w:rPr>
          <w:sz w:val="24"/>
          <w:szCs w:val="24"/>
        </w:rPr>
      </w:pPr>
      <w:r w:rsidRPr="00460470">
        <w:rPr>
          <w:i/>
          <w:sz w:val="24"/>
          <w:szCs w:val="24"/>
        </w:rPr>
        <w:t>Ö</w:t>
      </w:r>
      <w:r w:rsidR="009528F9" w:rsidRPr="00460470">
        <w:rPr>
          <w:i/>
          <w:sz w:val="24"/>
          <w:szCs w:val="24"/>
        </w:rPr>
        <w:t>ffnung</w:t>
      </w:r>
      <w:r w:rsidR="00460470" w:rsidRPr="00460470">
        <w:rPr>
          <w:i/>
          <w:sz w:val="24"/>
          <w:szCs w:val="24"/>
        </w:rPr>
        <w:t xml:space="preserve"> des Prozesses</w:t>
      </w:r>
      <w:r w:rsidR="009528F9">
        <w:rPr>
          <w:sz w:val="24"/>
          <w:szCs w:val="24"/>
        </w:rPr>
        <w:t xml:space="preserve">: </w:t>
      </w:r>
      <w:r w:rsidR="00B50856" w:rsidRPr="00365DF1">
        <w:rPr>
          <w:sz w:val="24"/>
          <w:szCs w:val="24"/>
        </w:rPr>
        <w:t xml:space="preserve">Um </w:t>
      </w:r>
      <w:r w:rsidR="00FD59BD">
        <w:rPr>
          <w:sz w:val="24"/>
          <w:szCs w:val="24"/>
        </w:rPr>
        <w:t xml:space="preserve">die </w:t>
      </w:r>
      <w:r w:rsidR="002056C5">
        <w:rPr>
          <w:sz w:val="24"/>
          <w:szCs w:val="24"/>
        </w:rPr>
        <w:t>breite Bevölkerung</w:t>
      </w:r>
      <w:r w:rsidR="00FD59BD">
        <w:rPr>
          <w:sz w:val="24"/>
          <w:szCs w:val="24"/>
        </w:rPr>
        <w:t xml:space="preserve"> stärker in den deliberativen Prozess einzubeziehen, </w:t>
      </w:r>
      <w:r w:rsidR="002056C5">
        <w:rPr>
          <w:sz w:val="24"/>
          <w:szCs w:val="24"/>
        </w:rPr>
        <w:t>sind</w:t>
      </w:r>
      <w:r w:rsidR="00FD59BD">
        <w:rPr>
          <w:sz w:val="24"/>
          <w:szCs w:val="24"/>
        </w:rPr>
        <w:t xml:space="preserve"> begleitend intensivere </w:t>
      </w:r>
      <w:r w:rsidR="00B50856" w:rsidRPr="00365DF1">
        <w:rPr>
          <w:sz w:val="24"/>
          <w:szCs w:val="24"/>
        </w:rPr>
        <w:t>öffentliche Konsultation</w:t>
      </w:r>
      <w:r w:rsidR="00F100CC">
        <w:rPr>
          <w:sz w:val="24"/>
          <w:szCs w:val="24"/>
        </w:rPr>
        <w:t>en</w:t>
      </w:r>
      <w:r w:rsidR="00B50856" w:rsidRPr="00365DF1">
        <w:rPr>
          <w:sz w:val="24"/>
          <w:szCs w:val="24"/>
        </w:rPr>
        <w:t xml:space="preserve"> im Land durch</w:t>
      </w:r>
      <w:r w:rsidR="002056C5">
        <w:rPr>
          <w:sz w:val="24"/>
          <w:szCs w:val="24"/>
        </w:rPr>
        <w:t>zu</w:t>
      </w:r>
      <w:r w:rsidR="00FD59BD">
        <w:rPr>
          <w:sz w:val="24"/>
          <w:szCs w:val="24"/>
        </w:rPr>
        <w:t>führen</w:t>
      </w:r>
      <w:r w:rsidR="00B50856" w:rsidRPr="00365DF1">
        <w:rPr>
          <w:sz w:val="24"/>
          <w:szCs w:val="24"/>
        </w:rPr>
        <w:t xml:space="preserve">. </w:t>
      </w:r>
      <w:r w:rsidR="00FD59BD">
        <w:rPr>
          <w:sz w:val="24"/>
          <w:szCs w:val="24"/>
        </w:rPr>
        <w:t>Zum Beispiel</w:t>
      </w:r>
      <w:r w:rsidR="00B50856" w:rsidRPr="00365DF1">
        <w:rPr>
          <w:sz w:val="24"/>
          <w:szCs w:val="24"/>
        </w:rPr>
        <w:t xml:space="preserve"> könnten vorläufige Empfehlungen formuliert und über Regionalkonferenzen und Online-Foren diskutiert werden.</w:t>
      </w:r>
      <w:r w:rsidR="00B50856" w:rsidRPr="00365DF1">
        <w:rPr>
          <w:rStyle w:val="Funotenzeichen"/>
          <w:sz w:val="24"/>
          <w:szCs w:val="24"/>
        </w:rPr>
        <w:footnoteReference w:id="8"/>
      </w:r>
      <w:r w:rsidR="00B50856" w:rsidRPr="00365DF1">
        <w:rPr>
          <w:sz w:val="24"/>
          <w:szCs w:val="24"/>
        </w:rPr>
        <w:t xml:space="preserve"> </w:t>
      </w:r>
    </w:p>
    <w:p w14:paraId="4251EC5C" w14:textId="77777777" w:rsidR="007A39F5" w:rsidRDefault="007A39F5">
      <w:pPr>
        <w:rPr>
          <w:rFonts w:asciiTheme="majorHAnsi" w:eastAsiaTheme="majorEastAsia" w:hAnsiTheme="majorHAnsi" w:cstheme="majorBidi"/>
          <w:b/>
          <w:sz w:val="32"/>
          <w:szCs w:val="32"/>
        </w:rPr>
      </w:pPr>
      <w:r>
        <w:rPr>
          <w:b/>
        </w:rPr>
        <w:lastRenderedPageBreak/>
        <w:br w:type="page"/>
      </w:r>
    </w:p>
    <w:p w14:paraId="1C51B041" w14:textId="63DA21DC" w:rsidR="00E946F3" w:rsidRPr="00EB5168" w:rsidRDefault="00E946F3" w:rsidP="001838F6">
      <w:pPr>
        <w:pStyle w:val="berschrift1"/>
        <w:ind w:left="-567"/>
        <w:rPr>
          <w:b/>
          <w:color w:val="auto"/>
        </w:rPr>
      </w:pPr>
      <w:bookmarkStart w:id="25" w:name="_Toc27753785"/>
      <w:r w:rsidRPr="00EB5168">
        <w:rPr>
          <w:b/>
          <w:color w:val="auto"/>
        </w:rPr>
        <w:lastRenderedPageBreak/>
        <w:t>Anhang</w:t>
      </w:r>
      <w:bookmarkEnd w:id="25"/>
      <w:r w:rsidRPr="00EB5168">
        <w:rPr>
          <w:b/>
          <w:color w:val="auto"/>
        </w:rPr>
        <w:t xml:space="preserve"> </w:t>
      </w:r>
    </w:p>
    <w:p w14:paraId="364DD020" w14:textId="77777777" w:rsidR="00D01620" w:rsidRDefault="00D01620" w:rsidP="00B93EF9">
      <w:pPr>
        <w:rPr>
          <w:i/>
          <w:sz w:val="24"/>
          <w:szCs w:val="24"/>
        </w:rPr>
      </w:pPr>
    </w:p>
    <w:p w14:paraId="0B097832" w14:textId="5B5418F7" w:rsidR="00B93EF9" w:rsidRPr="00585CD7" w:rsidRDefault="00B93EF9" w:rsidP="00A01530">
      <w:pPr>
        <w:ind w:left="-567"/>
        <w:rPr>
          <w:sz w:val="24"/>
          <w:szCs w:val="24"/>
        </w:rPr>
      </w:pPr>
      <w:r w:rsidRPr="00585CD7">
        <w:rPr>
          <w:i/>
          <w:sz w:val="24"/>
          <w:szCs w:val="24"/>
        </w:rPr>
        <w:t xml:space="preserve">Abbildung </w:t>
      </w:r>
      <w:r w:rsidR="009870AF" w:rsidRPr="009870AF">
        <w:rPr>
          <w:i/>
          <w:sz w:val="24"/>
          <w:szCs w:val="24"/>
        </w:rPr>
        <w:t>7</w:t>
      </w:r>
      <w:r w:rsidRPr="009870AF">
        <w:rPr>
          <w:sz w:val="24"/>
          <w:szCs w:val="24"/>
        </w:rPr>
        <w:t>:</w:t>
      </w:r>
      <w:r w:rsidRPr="00585CD7">
        <w:rPr>
          <w:sz w:val="24"/>
          <w:szCs w:val="24"/>
        </w:rPr>
        <w:t xml:space="preserve"> Vergleich der politischen Beteiligung der Gesamtbevölkerung und der </w:t>
      </w:r>
      <w:r w:rsidR="00A01530">
        <w:rPr>
          <w:sz w:val="24"/>
          <w:szCs w:val="24"/>
        </w:rPr>
        <w:tab/>
      </w:r>
      <w:r w:rsidR="00A01530">
        <w:rPr>
          <w:sz w:val="24"/>
          <w:szCs w:val="24"/>
        </w:rPr>
        <w:tab/>
      </w:r>
      <w:r w:rsidR="00A01530">
        <w:rPr>
          <w:sz w:val="24"/>
          <w:szCs w:val="24"/>
        </w:rPr>
        <w:tab/>
      </w:r>
      <w:r w:rsidR="00A01530">
        <w:rPr>
          <w:sz w:val="24"/>
          <w:szCs w:val="24"/>
        </w:rPr>
        <w:tab/>
      </w:r>
      <w:r w:rsidR="0019418B">
        <w:rPr>
          <w:sz w:val="24"/>
          <w:szCs w:val="24"/>
        </w:rPr>
        <w:t xml:space="preserve"> </w:t>
      </w:r>
      <w:r w:rsidR="00A01530">
        <w:rPr>
          <w:sz w:val="24"/>
          <w:szCs w:val="24"/>
        </w:rPr>
        <w:t>T</w:t>
      </w:r>
      <w:r w:rsidRPr="00585CD7">
        <w:rPr>
          <w:sz w:val="24"/>
          <w:szCs w:val="24"/>
        </w:rPr>
        <w:t>eilnehmenden der Regionalkonferenzen sowie des Bürgerrats</w:t>
      </w:r>
    </w:p>
    <w:p w14:paraId="0554CCF1" w14:textId="270F6CAC" w:rsidR="00B93EF9" w:rsidRDefault="00A01530" w:rsidP="001838F6">
      <w:pPr>
        <w:ind w:left="-567"/>
      </w:pPr>
      <w:r>
        <w:rPr>
          <w:noProof/>
          <w:lang w:eastAsia="de-DE"/>
        </w:rPr>
        <w:drawing>
          <wp:anchor distT="0" distB="0" distL="114300" distR="114300" simplePos="0" relativeHeight="251658243" behindDoc="1" locked="0" layoutInCell="1" allowOverlap="1" wp14:anchorId="4F5F6C96" wp14:editId="244AA7E7">
            <wp:simplePos x="0" y="0"/>
            <wp:positionH relativeFrom="margin">
              <wp:align>center</wp:align>
            </wp:positionH>
            <wp:positionV relativeFrom="paragraph">
              <wp:posOffset>305411</wp:posOffset>
            </wp:positionV>
            <wp:extent cx="6647815" cy="6289040"/>
            <wp:effectExtent l="0" t="0" r="635" b="0"/>
            <wp:wrapTight wrapText="bothSides">
              <wp:wrapPolygon edited="0">
                <wp:start x="0" y="0"/>
                <wp:lineTo x="0" y="21526"/>
                <wp:lineTo x="21540" y="21526"/>
                <wp:lineTo x="21540" y="0"/>
                <wp:lineTo x="0" y="0"/>
              </wp:wrapPolygon>
            </wp:wrapTight>
            <wp:docPr id="14" name="Picture"/>
            <wp:cNvGraphicFramePr/>
            <a:graphic xmlns:a="http://schemas.openxmlformats.org/drawingml/2006/main">
              <a:graphicData uri="http://schemas.openxmlformats.org/drawingml/2006/picture">
                <pic:pic xmlns:pic="http://schemas.openxmlformats.org/drawingml/2006/picture">
                  <pic:nvPicPr>
                    <pic:cNvPr id="0" name="Picture" descr="2019-12-06_Buergerrat_Fig-Participation-Pre_files/figure-docx/graph%20part.past-1.png"/>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6647815" cy="6289040"/>
                    </a:xfrm>
                    <a:prstGeom prst="rect">
                      <a:avLst/>
                    </a:prstGeom>
                    <a:noFill/>
                    <a:ln w="9525">
                      <a:noFill/>
                      <a:headEnd/>
                      <a:tailEnd/>
                    </a:ln>
                  </pic:spPr>
                </pic:pic>
              </a:graphicData>
            </a:graphic>
            <wp14:sizeRelH relativeFrom="margin">
              <wp14:pctWidth>0</wp14:pctWidth>
            </wp14:sizeRelH>
            <wp14:sizeRelV relativeFrom="margin">
              <wp14:pctHeight>0</wp14:pctHeight>
            </wp14:sizeRelV>
          </wp:anchor>
        </w:drawing>
      </w:r>
    </w:p>
    <w:p w14:paraId="37BB25D4" w14:textId="631BFCF1" w:rsidR="00B93EF9" w:rsidRDefault="00B93EF9" w:rsidP="001838F6">
      <w:pPr>
        <w:ind w:left="-567"/>
      </w:pPr>
      <w:r>
        <w:t xml:space="preserve">Quelle: Eigene Erhebung durch Vorbefragungen der Teilnehmenden der Regionalkonferenzen sowie des Bürgerrats. Angaben zur Gesamtbevölkerung nach European Social Survey 2019 (ESS 2019) sowie nach dem kumulativen ESS-Datensatz (2002-2014). </w:t>
      </w:r>
    </w:p>
    <w:sectPr w:rsidR="00B93EF9" w:rsidSect="00A01530">
      <w:pgSz w:w="11906" w:h="16838"/>
      <w:pgMar w:top="1417" w:right="1417" w:bottom="1134"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3A8D3" w14:textId="77777777" w:rsidR="006F0C44" w:rsidRDefault="006F0C44" w:rsidP="00862803">
      <w:pPr>
        <w:spacing w:after="0" w:line="240" w:lineRule="auto"/>
      </w:pPr>
      <w:r>
        <w:separator/>
      </w:r>
    </w:p>
  </w:endnote>
  <w:endnote w:type="continuationSeparator" w:id="0">
    <w:p w14:paraId="18FEF20B" w14:textId="77777777" w:rsidR="006F0C44" w:rsidRDefault="006F0C44" w:rsidP="00862803">
      <w:pPr>
        <w:spacing w:after="0" w:line="240" w:lineRule="auto"/>
      </w:pPr>
      <w:r>
        <w:continuationSeparator/>
      </w:r>
    </w:p>
  </w:endnote>
  <w:endnote w:type="continuationNotice" w:id="1">
    <w:p w14:paraId="774A4BA9" w14:textId="77777777" w:rsidR="006F0C44" w:rsidRDefault="006F0C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2088721"/>
      <w:docPartObj>
        <w:docPartGallery w:val="Page Numbers (Bottom of Page)"/>
        <w:docPartUnique/>
      </w:docPartObj>
    </w:sdtPr>
    <w:sdtEndPr/>
    <w:sdtContent>
      <w:p w14:paraId="4FBA8B05" w14:textId="30C89AD9" w:rsidR="00082569" w:rsidRDefault="00082569">
        <w:pPr>
          <w:pStyle w:val="Fuzeile"/>
          <w:jc w:val="right"/>
        </w:pPr>
        <w:r>
          <w:fldChar w:fldCharType="begin"/>
        </w:r>
        <w:r>
          <w:instrText>PAGE   \* MERGEFORMAT</w:instrText>
        </w:r>
        <w:r>
          <w:fldChar w:fldCharType="separate"/>
        </w:r>
        <w:r w:rsidR="00843827">
          <w:rPr>
            <w:noProof/>
          </w:rPr>
          <w:t>21</w:t>
        </w:r>
        <w:r>
          <w:fldChar w:fldCharType="end"/>
        </w:r>
      </w:p>
    </w:sdtContent>
  </w:sdt>
  <w:p w14:paraId="277D23C6" w14:textId="77777777" w:rsidR="00082569" w:rsidRDefault="000825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82670" w14:textId="77777777" w:rsidR="006F0C44" w:rsidRDefault="006F0C44" w:rsidP="00862803">
      <w:pPr>
        <w:spacing w:after="0" w:line="240" w:lineRule="auto"/>
      </w:pPr>
      <w:r>
        <w:separator/>
      </w:r>
    </w:p>
  </w:footnote>
  <w:footnote w:type="continuationSeparator" w:id="0">
    <w:p w14:paraId="7CE85F6D" w14:textId="77777777" w:rsidR="006F0C44" w:rsidRDefault="006F0C44" w:rsidP="00862803">
      <w:pPr>
        <w:spacing w:after="0" w:line="240" w:lineRule="auto"/>
      </w:pPr>
      <w:r>
        <w:continuationSeparator/>
      </w:r>
    </w:p>
  </w:footnote>
  <w:footnote w:type="continuationNotice" w:id="1">
    <w:p w14:paraId="526E51FA" w14:textId="77777777" w:rsidR="006F0C44" w:rsidRDefault="006F0C44">
      <w:pPr>
        <w:spacing w:after="0" w:line="240" w:lineRule="auto"/>
      </w:pPr>
    </w:p>
  </w:footnote>
  <w:footnote w:id="2">
    <w:p w14:paraId="04CD0B4D" w14:textId="77777777" w:rsidR="00082569" w:rsidRDefault="00082569" w:rsidP="004657A4">
      <w:pPr>
        <w:pStyle w:val="Funotentext"/>
        <w:jc w:val="both"/>
      </w:pPr>
      <w:r>
        <w:rPr>
          <w:rStyle w:val="Funotenzeichen"/>
        </w:rPr>
        <w:footnoteRef/>
      </w:r>
      <w:r>
        <w:t xml:space="preserve"> Abrufbar unter: </w:t>
      </w:r>
      <w:r w:rsidRPr="00EB6B07">
        <w:t>https://www.buergerrat.de/fileadmin/downloads/buergergutachten.pdf</w:t>
      </w:r>
      <w:r>
        <w:t xml:space="preserve"> (Zugegriffen: 13.12.2019). </w:t>
      </w:r>
    </w:p>
  </w:footnote>
  <w:footnote w:id="3">
    <w:p w14:paraId="42FDE9F2" w14:textId="77777777" w:rsidR="00082569" w:rsidRPr="007B1FDC" w:rsidRDefault="00082569" w:rsidP="006D019D">
      <w:pPr>
        <w:pStyle w:val="Funotentext"/>
      </w:pPr>
      <w:r>
        <w:rPr>
          <w:rStyle w:val="Funotenzeichen"/>
        </w:rPr>
        <w:footnoteRef/>
      </w:r>
      <w:r>
        <w:t xml:space="preserve"> „Ein neuer Aufbruch für Europa. Eine neue Dynamik für Deutschland. Ein neuer Zusammenhalt für unser Land.“ Koalitionsvetrag zwischen CDU, CSU und SPD, 19. </w:t>
      </w:r>
      <w:r w:rsidRPr="007B1FDC">
        <w:t xml:space="preserve">Legislaturperiode: https://www.bundesregierung.de/resource/blob/975226/847984/5b8bc23590d4cb2892b31c987ad672b7/2018-03-14-koalitionsvertrag-data.pdf?download=1 </w:t>
      </w:r>
      <w:r>
        <w:t>(</w:t>
      </w:r>
      <w:r w:rsidRPr="007B1FDC">
        <w:t>Zu</w:t>
      </w:r>
      <w:r>
        <w:t>gegriffen: 05.11.2019).</w:t>
      </w:r>
    </w:p>
  </w:footnote>
  <w:footnote w:id="4">
    <w:p w14:paraId="05E92B01" w14:textId="515AC82F" w:rsidR="00082569" w:rsidRDefault="00082569">
      <w:pPr>
        <w:pStyle w:val="Funotentext"/>
      </w:pPr>
      <w:r>
        <w:rPr>
          <w:rStyle w:val="Funotenzeichen"/>
        </w:rPr>
        <w:footnoteRef/>
      </w:r>
      <w:r>
        <w:t xml:space="preserve"> Die Frage, ob Diversität im Sinne der Vertretung unterschiedlicher Einstellungen und Erfahrungen oder eine deskriptive Repräsentativität anzustreben ist, wird derzeit intensiv diskutiert. Wir befürworten die Erzielung von Diversität durch annähernde deskriptive Repräsentativität, die jedoch themenspezifisch angepasst werden kann.</w:t>
      </w:r>
    </w:p>
  </w:footnote>
  <w:footnote w:id="5">
    <w:p w14:paraId="409E0EEC" w14:textId="77777777" w:rsidR="00082569" w:rsidRPr="00816995" w:rsidRDefault="00082569" w:rsidP="00980DF2">
      <w:pPr>
        <w:pStyle w:val="Funotentext"/>
        <w:jc w:val="both"/>
      </w:pPr>
      <w:r>
        <w:rPr>
          <w:rStyle w:val="Funotenzeichen"/>
        </w:rPr>
        <w:footnoteRef/>
      </w:r>
      <w:r w:rsidRPr="00A82AF7">
        <w:t xml:space="preserve"> Die British Columbia Citizens' Assembly</w:t>
      </w:r>
      <w:r>
        <w:t xml:space="preserve"> (2004)</w:t>
      </w:r>
      <w:r w:rsidRPr="00A82AF7">
        <w:t xml:space="preserve"> diskutierte über 18 Monate hinweg das Wahlsystem, die Irische Convention on the Constitution</w:t>
      </w:r>
      <w:r>
        <w:t xml:space="preserve"> (2010-2012)</w:t>
      </w:r>
      <w:r w:rsidRPr="00A82AF7">
        <w:t xml:space="preserve"> nahm sich fünf Beratungswochenenden Zeit</w:t>
      </w:r>
      <w:r>
        <w:t xml:space="preserve">, um den achten Verfassungszusatz, der ein striktes Abtreibungsverbot normierte, zu beraten. </w:t>
      </w:r>
      <w:r w:rsidRPr="00A82AF7">
        <w:t xml:space="preserve"> </w:t>
      </w:r>
    </w:p>
  </w:footnote>
  <w:footnote w:id="6">
    <w:p w14:paraId="3DC6B38E" w14:textId="77777777" w:rsidR="00082569" w:rsidRDefault="00082569" w:rsidP="00CB6CDB">
      <w:pPr>
        <w:pStyle w:val="Funotentext"/>
        <w:jc w:val="both"/>
      </w:pPr>
      <w:r>
        <w:rPr>
          <w:rStyle w:val="Funotenzeichen"/>
        </w:rPr>
        <w:footnoteRef/>
      </w:r>
      <w:r>
        <w:t xml:space="preserve"> Eine solche Vorgehensweise wählte beispielsweise die „Citizens‘ Assembly on Brexit“, siehe: </w:t>
      </w:r>
      <w:r w:rsidRPr="00D4360F">
        <w:t>https://www.ucl.ac.uk/constitution-unit/sites/constitution-unt/files/The_Report_of_the_Citizens_Assembly_</w:t>
      </w:r>
      <w:r>
        <w:t xml:space="preserve"> </w:t>
      </w:r>
      <w:r w:rsidRPr="00A64E20">
        <w:t>on_Brexit.pdf</w:t>
      </w:r>
      <w:r>
        <w:t xml:space="preserve">. </w:t>
      </w:r>
    </w:p>
    <w:p w14:paraId="4BA2465B" w14:textId="4DE858BB" w:rsidR="00082569" w:rsidRDefault="00082569">
      <w:pPr>
        <w:pStyle w:val="Funotentext"/>
      </w:pPr>
    </w:p>
  </w:footnote>
  <w:footnote w:id="7">
    <w:p w14:paraId="510B57D7" w14:textId="0C206C02" w:rsidR="00082569" w:rsidRDefault="00082569">
      <w:pPr>
        <w:pStyle w:val="Funotentext"/>
      </w:pPr>
      <w:r>
        <w:rPr>
          <w:rStyle w:val="Funotenzeichen"/>
        </w:rPr>
        <w:footnoteRef/>
      </w:r>
      <w:r>
        <w:t xml:space="preserve"> Dies war bspw. bei der Irischen „Convention on the Constitution“ (2010-2012) der Fall. </w:t>
      </w:r>
    </w:p>
  </w:footnote>
  <w:footnote w:id="8">
    <w:p w14:paraId="7D7C8D7A" w14:textId="46523882" w:rsidR="00082569" w:rsidRPr="00533AD6" w:rsidRDefault="00082569" w:rsidP="00B50856">
      <w:pPr>
        <w:spacing w:line="276" w:lineRule="auto"/>
        <w:jc w:val="both"/>
        <w:rPr>
          <w:sz w:val="20"/>
          <w:szCs w:val="20"/>
        </w:rPr>
      </w:pPr>
      <w:r w:rsidRPr="001C15D0">
        <w:rPr>
          <w:rStyle w:val="Funotenzeichen"/>
          <w:sz w:val="20"/>
          <w:szCs w:val="20"/>
        </w:rPr>
        <w:footnoteRef/>
      </w:r>
      <w:r w:rsidRPr="001C15D0">
        <w:rPr>
          <w:sz w:val="20"/>
          <w:szCs w:val="20"/>
        </w:rPr>
        <w:t xml:space="preserve"> Eine solche Phase der öffentlichen Konsultation gab es beispielsweise bei der </w:t>
      </w:r>
      <w:r w:rsidRPr="001C15D0">
        <w:rPr>
          <w:i/>
          <w:iCs/>
          <w:sz w:val="20"/>
          <w:szCs w:val="20"/>
        </w:rPr>
        <w:t>Citizens’ Assembly on Electoral Reform</w:t>
      </w:r>
      <w:r w:rsidRPr="001C15D0">
        <w:rPr>
          <w:sz w:val="20"/>
          <w:szCs w:val="20"/>
        </w:rPr>
        <w:t xml:space="preserve"> in British Columbia, der Irischen „Convention on the Constitution“, den Citizens‘ Assemblies im Vereinigten Königreich zu Dezentralisierung oder etwa der Beteiligungsprozess in Vancouver</w:t>
      </w:r>
      <w:r>
        <w:rPr>
          <w:color w:val="FF0000"/>
          <w:sz w:val="20"/>
          <w:szCs w:val="20"/>
        </w:rPr>
        <w:t xml:space="preserve">. </w:t>
      </w:r>
    </w:p>
    <w:p w14:paraId="3878FFB2" w14:textId="4418BAB9" w:rsidR="00082569" w:rsidRDefault="00082569">
      <w:pPr>
        <w:pStyle w:val="Funoten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22D2"/>
    <w:multiLevelType w:val="hybridMultilevel"/>
    <w:tmpl w:val="98DCAA70"/>
    <w:lvl w:ilvl="0" w:tplc="FFFFFFFF">
      <w:start w:val="1"/>
      <w:numFmt w:val="bullet"/>
      <w:lvlText w:val="▫"/>
      <w:lvlJc w:val="left"/>
      <w:pPr>
        <w:ind w:left="1080" w:hanging="360"/>
      </w:pPr>
      <w:rPr>
        <w:rFonts w:ascii="Courier New" w:hAnsi="Courier New"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8BB21B5"/>
    <w:multiLevelType w:val="hybridMultilevel"/>
    <w:tmpl w:val="E92019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FF588F"/>
    <w:multiLevelType w:val="hybridMultilevel"/>
    <w:tmpl w:val="FEFCAD28"/>
    <w:lvl w:ilvl="0" w:tplc="DC7AF906">
      <w:start w:val="3"/>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233837"/>
    <w:multiLevelType w:val="hybridMultilevel"/>
    <w:tmpl w:val="929AC4D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3E54AC"/>
    <w:multiLevelType w:val="hybridMultilevel"/>
    <w:tmpl w:val="139A4318"/>
    <w:lvl w:ilvl="0" w:tplc="813664DA">
      <w:start w:val="1"/>
      <w:numFmt w:val="bullet"/>
      <w:lvlText w:val=""/>
      <w:lvlJc w:val="left"/>
      <w:pPr>
        <w:ind w:left="720" w:hanging="360"/>
      </w:pPr>
      <w:rPr>
        <w:rFonts w:ascii="Symbol" w:hAnsi="Symbol" w:hint="default"/>
      </w:rPr>
    </w:lvl>
    <w:lvl w:ilvl="1" w:tplc="5AA6F99C">
      <w:start w:val="1"/>
      <w:numFmt w:val="bullet"/>
      <w:lvlText w:val="o"/>
      <w:lvlJc w:val="left"/>
      <w:pPr>
        <w:ind w:left="1440" w:hanging="360"/>
      </w:pPr>
      <w:rPr>
        <w:rFonts w:ascii="Courier New" w:hAnsi="Courier New" w:hint="default"/>
      </w:rPr>
    </w:lvl>
    <w:lvl w:ilvl="2" w:tplc="63CAC422">
      <w:start w:val="1"/>
      <w:numFmt w:val="bullet"/>
      <w:lvlText w:val=""/>
      <w:lvlJc w:val="left"/>
      <w:pPr>
        <w:ind w:left="2160" w:hanging="360"/>
      </w:pPr>
      <w:rPr>
        <w:rFonts w:ascii="Wingdings" w:hAnsi="Wingdings" w:hint="default"/>
      </w:rPr>
    </w:lvl>
    <w:lvl w:ilvl="3" w:tplc="D5E89D3C">
      <w:start w:val="1"/>
      <w:numFmt w:val="bullet"/>
      <w:lvlText w:val=""/>
      <w:lvlJc w:val="left"/>
      <w:pPr>
        <w:ind w:left="2880" w:hanging="360"/>
      </w:pPr>
      <w:rPr>
        <w:rFonts w:ascii="Symbol" w:hAnsi="Symbol" w:hint="default"/>
      </w:rPr>
    </w:lvl>
    <w:lvl w:ilvl="4" w:tplc="96FE3174">
      <w:start w:val="1"/>
      <w:numFmt w:val="bullet"/>
      <w:lvlText w:val="o"/>
      <w:lvlJc w:val="left"/>
      <w:pPr>
        <w:ind w:left="3600" w:hanging="360"/>
      </w:pPr>
      <w:rPr>
        <w:rFonts w:ascii="Courier New" w:hAnsi="Courier New" w:hint="default"/>
      </w:rPr>
    </w:lvl>
    <w:lvl w:ilvl="5" w:tplc="9D52F2BA">
      <w:start w:val="1"/>
      <w:numFmt w:val="bullet"/>
      <w:lvlText w:val=""/>
      <w:lvlJc w:val="left"/>
      <w:pPr>
        <w:ind w:left="4320" w:hanging="360"/>
      </w:pPr>
      <w:rPr>
        <w:rFonts w:ascii="Wingdings" w:hAnsi="Wingdings" w:hint="default"/>
      </w:rPr>
    </w:lvl>
    <w:lvl w:ilvl="6" w:tplc="75A0FFEC">
      <w:start w:val="1"/>
      <w:numFmt w:val="bullet"/>
      <w:lvlText w:val=""/>
      <w:lvlJc w:val="left"/>
      <w:pPr>
        <w:ind w:left="5040" w:hanging="360"/>
      </w:pPr>
      <w:rPr>
        <w:rFonts w:ascii="Symbol" w:hAnsi="Symbol" w:hint="default"/>
      </w:rPr>
    </w:lvl>
    <w:lvl w:ilvl="7" w:tplc="84BED5B6">
      <w:start w:val="1"/>
      <w:numFmt w:val="bullet"/>
      <w:lvlText w:val="o"/>
      <w:lvlJc w:val="left"/>
      <w:pPr>
        <w:ind w:left="5760" w:hanging="360"/>
      </w:pPr>
      <w:rPr>
        <w:rFonts w:ascii="Courier New" w:hAnsi="Courier New" w:hint="default"/>
      </w:rPr>
    </w:lvl>
    <w:lvl w:ilvl="8" w:tplc="3B28FE26">
      <w:start w:val="1"/>
      <w:numFmt w:val="bullet"/>
      <w:lvlText w:val=""/>
      <w:lvlJc w:val="left"/>
      <w:pPr>
        <w:ind w:left="6480" w:hanging="360"/>
      </w:pPr>
      <w:rPr>
        <w:rFonts w:ascii="Wingdings" w:hAnsi="Wingdings" w:hint="default"/>
      </w:rPr>
    </w:lvl>
  </w:abstractNum>
  <w:abstractNum w:abstractNumId="5" w15:restartNumberingAfterBreak="0">
    <w:nsid w:val="1AA725BE"/>
    <w:multiLevelType w:val="hybridMultilevel"/>
    <w:tmpl w:val="A29494D0"/>
    <w:lvl w:ilvl="0" w:tplc="79EE07E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2005286A"/>
    <w:multiLevelType w:val="hybridMultilevel"/>
    <w:tmpl w:val="E67A933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2248EC"/>
    <w:multiLevelType w:val="hybridMultilevel"/>
    <w:tmpl w:val="A2841F3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E163EC3"/>
    <w:multiLevelType w:val="hybridMultilevel"/>
    <w:tmpl w:val="04128DBE"/>
    <w:lvl w:ilvl="0" w:tplc="448400FC">
      <w:start w:val="1"/>
      <w:numFmt w:val="bullet"/>
      <w:lvlText w:val=""/>
      <w:lvlJc w:val="left"/>
      <w:pPr>
        <w:ind w:left="720" w:hanging="360"/>
      </w:pPr>
      <w:rPr>
        <w:rFonts w:ascii="Symbol" w:hAnsi="Symbol" w:hint="default"/>
      </w:rPr>
    </w:lvl>
    <w:lvl w:ilvl="1" w:tplc="37865836">
      <w:start w:val="1"/>
      <w:numFmt w:val="bullet"/>
      <w:lvlText w:val="o"/>
      <w:lvlJc w:val="left"/>
      <w:pPr>
        <w:ind w:left="1440" w:hanging="360"/>
      </w:pPr>
      <w:rPr>
        <w:rFonts w:ascii="Courier New" w:hAnsi="Courier New" w:hint="default"/>
      </w:rPr>
    </w:lvl>
    <w:lvl w:ilvl="2" w:tplc="7AACB5A8">
      <w:start w:val="1"/>
      <w:numFmt w:val="bullet"/>
      <w:lvlText w:val=""/>
      <w:lvlJc w:val="left"/>
      <w:pPr>
        <w:ind w:left="2160" w:hanging="360"/>
      </w:pPr>
      <w:rPr>
        <w:rFonts w:ascii="Wingdings" w:hAnsi="Wingdings" w:hint="default"/>
      </w:rPr>
    </w:lvl>
    <w:lvl w:ilvl="3" w:tplc="6BE4A034">
      <w:start w:val="1"/>
      <w:numFmt w:val="bullet"/>
      <w:lvlText w:val=""/>
      <w:lvlJc w:val="left"/>
      <w:pPr>
        <w:ind w:left="2880" w:hanging="360"/>
      </w:pPr>
      <w:rPr>
        <w:rFonts w:ascii="Symbol" w:hAnsi="Symbol" w:hint="default"/>
      </w:rPr>
    </w:lvl>
    <w:lvl w:ilvl="4" w:tplc="851C130E">
      <w:start w:val="1"/>
      <w:numFmt w:val="bullet"/>
      <w:lvlText w:val="o"/>
      <w:lvlJc w:val="left"/>
      <w:pPr>
        <w:ind w:left="3600" w:hanging="360"/>
      </w:pPr>
      <w:rPr>
        <w:rFonts w:ascii="Courier New" w:hAnsi="Courier New" w:hint="default"/>
      </w:rPr>
    </w:lvl>
    <w:lvl w:ilvl="5" w:tplc="767CF806">
      <w:start w:val="1"/>
      <w:numFmt w:val="bullet"/>
      <w:lvlText w:val=""/>
      <w:lvlJc w:val="left"/>
      <w:pPr>
        <w:ind w:left="4320" w:hanging="360"/>
      </w:pPr>
      <w:rPr>
        <w:rFonts w:ascii="Wingdings" w:hAnsi="Wingdings" w:hint="default"/>
      </w:rPr>
    </w:lvl>
    <w:lvl w:ilvl="6" w:tplc="A90A6E2A">
      <w:start w:val="1"/>
      <w:numFmt w:val="bullet"/>
      <w:lvlText w:val=""/>
      <w:lvlJc w:val="left"/>
      <w:pPr>
        <w:ind w:left="5040" w:hanging="360"/>
      </w:pPr>
      <w:rPr>
        <w:rFonts w:ascii="Symbol" w:hAnsi="Symbol" w:hint="default"/>
      </w:rPr>
    </w:lvl>
    <w:lvl w:ilvl="7" w:tplc="CC962FAE">
      <w:start w:val="1"/>
      <w:numFmt w:val="bullet"/>
      <w:lvlText w:val="o"/>
      <w:lvlJc w:val="left"/>
      <w:pPr>
        <w:ind w:left="5760" w:hanging="360"/>
      </w:pPr>
      <w:rPr>
        <w:rFonts w:ascii="Courier New" w:hAnsi="Courier New" w:hint="default"/>
      </w:rPr>
    </w:lvl>
    <w:lvl w:ilvl="8" w:tplc="8C54F41A">
      <w:start w:val="1"/>
      <w:numFmt w:val="bullet"/>
      <w:lvlText w:val=""/>
      <w:lvlJc w:val="left"/>
      <w:pPr>
        <w:ind w:left="6480" w:hanging="360"/>
      </w:pPr>
      <w:rPr>
        <w:rFonts w:ascii="Wingdings" w:hAnsi="Wingdings" w:hint="default"/>
      </w:rPr>
    </w:lvl>
  </w:abstractNum>
  <w:abstractNum w:abstractNumId="9" w15:restartNumberingAfterBreak="0">
    <w:nsid w:val="2E6B029C"/>
    <w:multiLevelType w:val="hybridMultilevel"/>
    <w:tmpl w:val="65980652"/>
    <w:lvl w:ilvl="0" w:tplc="C6F413F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FA217C0"/>
    <w:multiLevelType w:val="hybridMultilevel"/>
    <w:tmpl w:val="A9442B16"/>
    <w:lvl w:ilvl="0" w:tplc="FFFFFFFF">
      <w:start w:val="1"/>
      <w:numFmt w:val="bullet"/>
      <w:lvlText w:val=""/>
      <w:lvlJc w:val="left"/>
      <w:pPr>
        <w:ind w:left="720" w:hanging="360"/>
      </w:pPr>
      <w:rPr>
        <w:rFonts w:ascii="Symbol" w:hAnsi="Symbol" w:hint="default"/>
        <w:color w:val="auto"/>
      </w:rPr>
    </w:lvl>
    <w:lvl w:ilvl="1" w:tplc="07C09CD6">
      <w:start w:val="1"/>
      <w:numFmt w:val="bullet"/>
      <w:lvlText w:val="o"/>
      <w:lvlJc w:val="left"/>
      <w:pPr>
        <w:ind w:left="1440" w:hanging="360"/>
      </w:pPr>
      <w:rPr>
        <w:rFonts w:ascii="Courier New" w:hAnsi="Courier New" w:hint="default"/>
      </w:rPr>
    </w:lvl>
    <w:lvl w:ilvl="2" w:tplc="46269414">
      <w:start w:val="1"/>
      <w:numFmt w:val="bullet"/>
      <w:lvlText w:val=""/>
      <w:lvlJc w:val="left"/>
      <w:pPr>
        <w:ind w:left="2160" w:hanging="360"/>
      </w:pPr>
      <w:rPr>
        <w:rFonts w:ascii="Wingdings" w:hAnsi="Wingdings" w:hint="default"/>
      </w:rPr>
    </w:lvl>
    <w:lvl w:ilvl="3" w:tplc="6ACA6454">
      <w:start w:val="1"/>
      <w:numFmt w:val="bullet"/>
      <w:lvlText w:val=""/>
      <w:lvlJc w:val="left"/>
      <w:pPr>
        <w:ind w:left="2880" w:hanging="360"/>
      </w:pPr>
      <w:rPr>
        <w:rFonts w:ascii="Symbol" w:hAnsi="Symbol" w:hint="default"/>
      </w:rPr>
    </w:lvl>
    <w:lvl w:ilvl="4" w:tplc="545832B6">
      <w:start w:val="1"/>
      <w:numFmt w:val="bullet"/>
      <w:lvlText w:val="o"/>
      <w:lvlJc w:val="left"/>
      <w:pPr>
        <w:ind w:left="3600" w:hanging="360"/>
      </w:pPr>
      <w:rPr>
        <w:rFonts w:ascii="Courier New" w:hAnsi="Courier New" w:hint="default"/>
      </w:rPr>
    </w:lvl>
    <w:lvl w:ilvl="5" w:tplc="BC5EE992">
      <w:start w:val="1"/>
      <w:numFmt w:val="bullet"/>
      <w:lvlText w:val=""/>
      <w:lvlJc w:val="left"/>
      <w:pPr>
        <w:ind w:left="4320" w:hanging="360"/>
      </w:pPr>
      <w:rPr>
        <w:rFonts w:ascii="Wingdings" w:hAnsi="Wingdings" w:hint="default"/>
      </w:rPr>
    </w:lvl>
    <w:lvl w:ilvl="6" w:tplc="2C480BFA">
      <w:start w:val="1"/>
      <w:numFmt w:val="bullet"/>
      <w:lvlText w:val=""/>
      <w:lvlJc w:val="left"/>
      <w:pPr>
        <w:ind w:left="5040" w:hanging="360"/>
      </w:pPr>
      <w:rPr>
        <w:rFonts w:ascii="Symbol" w:hAnsi="Symbol" w:hint="default"/>
      </w:rPr>
    </w:lvl>
    <w:lvl w:ilvl="7" w:tplc="F4A4F5CC">
      <w:start w:val="1"/>
      <w:numFmt w:val="bullet"/>
      <w:lvlText w:val="o"/>
      <w:lvlJc w:val="left"/>
      <w:pPr>
        <w:ind w:left="5760" w:hanging="360"/>
      </w:pPr>
      <w:rPr>
        <w:rFonts w:ascii="Courier New" w:hAnsi="Courier New" w:hint="default"/>
      </w:rPr>
    </w:lvl>
    <w:lvl w:ilvl="8" w:tplc="1E785EF2">
      <w:start w:val="1"/>
      <w:numFmt w:val="bullet"/>
      <w:lvlText w:val=""/>
      <w:lvlJc w:val="left"/>
      <w:pPr>
        <w:ind w:left="6480" w:hanging="360"/>
      </w:pPr>
      <w:rPr>
        <w:rFonts w:ascii="Wingdings" w:hAnsi="Wingdings" w:hint="default"/>
      </w:rPr>
    </w:lvl>
  </w:abstractNum>
  <w:abstractNum w:abstractNumId="11" w15:restartNumberingAfterBreak="0">
    <w:nsid w:val="3029566C"/>
    <w:multiLevelType w:val="hybridMultilevel"/>
    <w:tmpl w:val="FFFFFFFF"/>
    <w:lvl w:ilvl="0" w:tplc="4CC6DA70">
      <w:start w:val="1"/>
      <w:numFmt w:val="bullet"/>
      <w:lvlText w:val=""/>
      <w:lvlJc w:val="left"/>
      <w:pPr>
        <w:ind w:left="720" w:hanging="360"/>
      </w:pPr>
      <w:rPr>
        <w:rFonts w:ascii="Symbol" w:hAnsi="Symbol" w:hint="default"/>
      </w:rPr>
    </w:lvl>
    <w:lvl w:ilvl="1" w:tplc="AE883DA2">
      <w:start w:val="1"/>
      <w:numFmt w:val="bullet"/>
      <w:lvlText w:val="o"/>
      <w:lvlJc w:val="left"/>
      <w:pPr>
        <w:ind w:left="1440" w:hanging="360"/>
      </w:pPr>
      <w:rPr>
        <w:rFonts w:ascii="Courier New" w:hAnsi="Courier New" w:hint="default"/>
      </w:rPr>
    </w:lvl>
    <w:lvl w:ilvl="2" w:tplc="D1BE1A2A">
      <w:start w:val="1"/>
      <w:numFmt w:val="bullet"/>
      <w:lvlText w:val=""/>
      <w:lvlJc w:val="left"/>
      <w:pPr>
        <w:ind w:left="2160" w:hanging="360"/>
      </w:pPr>
      <w:rPr>
        <w:rFonts w:ascii="Wingdings" w:hAnsi="Wingdings" w:hint="default"/>
      </w:rPr>
    </w:lvl>
    <w:lvl w:ilvl="3" w:tplc="28F8F592">
      <w:start w:val="1"/>
      <w:numFmt w:val="bullet"/>
      <w:lvlText w:val=""/>
      <w:lvlJc w:val="left"/>
      <w:pPr>
        <w:ind w:left="2880" w:hanging="360"/>
      </w:pPr>
      <w:rPr>
        <w:rFonts w:ascii="Symbol" w:hAnsi="Symbol" w:hint="default"/>
      </w:rPr>
    </w:lvl>
    <w:lvl w:ilvl="4" w:tplc="84148B9E">
      <w:start w:val="1"/>
      <w:numFmt w:val="bullet"/>
      <w:lvlText w:val="o"/>
      <w:lvlJc w:val="left"/>
      <w:pPr>
        <w:ind w:left="3600" w:hanging="360"/>
      </w:pPr>
      <w:rPr>
        <w:rFonts w:ascii="Courier New" w:hAnsi="Courier New" w:hint="default"/>
      </w:rPr>
    </w:lvl>
    <w:lvl w:ilvl="5" w:tplc="966E6F8C">
      <w:start w:val="1"/>
      <w:numFmt w:val="bullet"/>
      <w:lvlText w:val=""/>
      <w:lvlJc w:val="left"/>
      <w:pPr>
        <w:ind w:left="4320" w:hanging="360"/>
      </w:pPr>
      <w:rPr>
        <w:rFonts w:ascii="Wingdings" w:hAnsi="Wingdings" w:hint="default"/>
      </w:rPr>
    </w:lvl>
    <w:lvl w:ilvl="6" w:tplc="B36E212A">
      <w:start w:val="1"/>
      <w:numFmt w:val="bullet"/>
      <w:lvlText w:val=""/>
      <w:lvlJc w:val="left"/>
      <w:pPr>
        <w:ind w:left="5040" w:hanging="360"/>
      </w:pPr>
      <w:rPr>
        <w:rFonts w:ascii="Symbol" w:hAnsi="Symbol" w:hint="default"/>
      </w:rPr>
    </w:lvl>
    <w:lvl w:ilvl="7" w:tplc="CAF475A0">
      <w:start w:val="1"/>
      <w:numFmt w:val="bullet"/>
      <w:lvlText w:val="o"/>
      <w:lvlJc w:val="left"/>
      <w:pPr>
        <w:ind w:left="5760" w:hanging="360"/>
      </w:pPr>
      <w:rPr>
        <w:rFonts w:ascii="Courier New" w:hAnsi="Courier New" w:hint="default"/>
      </w:rPr>
    </w:lvl>
    <w:lvl w:ilvl="8" w:tplc="F2729F0E">
      <w:start w:val="1"/>
      <w:numFmt w:val="bullet"/>
      <w:lvlText w:val=""/>
      <w:lvlJc w:val="left"/>
      <w:pPr>
        <w:ind w:left="6480" w:hanging="360"/>
      </w:pPr>
      <w:rPr>
        <w:rFonts w:ascii="Wingdings" w:hAnsi="Wingdings" w:hint="default"/>
      </w:rPr>
    </w:lvl>
  </w:abstractNum>
  <w:abstractNum w:abstractNumId="12" w15:restartNumberingAfterBreak="0">
    <w:nsid w:val="312216B4"/>
    <w:multiLevelType w:val="hybridMultilevel"/>
    <w:tmpl w:val="4FC00A3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42E1967"/>
    <w:multiLevelType w:val="hybridMultilevel"/>
    <w:tmpl w:val="6D2473E8"/>
    <w:lvl w:ilvl="0" w:tplc="FFFFFFFF">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5EA19F6"/>
    <w:multiLevelType w:val="hybridMultilevel"/>
    <w:tmpl w:val="F95CF6A6"/>
    <w:lvl w:ilvl="0" w:tplc="32987A1C">
      <w:start w:val="1"/>
      <w:numFmt w:val="decimal"/>
      <w:lvlText w:val="%1."/>
      <w:lvlJc w:val="left"/>
      <w:pPr>
        <w:ind w:left="1074" w:hanging="360"/>
      </w:pPr>
      <w:rPr>
        <w:rFonts w:hint="default"/>
      </w:rPr>
    </w:lvl>
    <w:lvl w:ilvl="1" w:tplc="04070019" w:tentative="1">
      <w:start w:val="1"/>
      <w:numFmt w:val="lowerLetter"/>
      <w:lvlText w:val="%2."/>
      <w:lvlJc w:val="left"/>
      <w:pPr>
        <w:ind w:left="1794" w:hanging="360"/>
      </w:pPr>
    </w:lvl>
    <w:lvl w:ilvl="2" w:tplc="0407001B" w:tentative="1">
      <w:start w:val="1"/>
      <w:numFmt w:val="lowerRoman"/>
      <w:lvlText w:val="%3."/>
      <w:lvlJc w:val="right"/>
      <w:pPr>
        <w:ind w:left="2514" w:hanging="180"/>
      </w:pPr>
    </w:lvl>
    <w:lvl w:ilvl="3" w:tplc="0407000F" w:tentative="1">
      <w:start w:val="1"/>
      <w:numFmt w:val="decimal"/>
      <w:lvlText w:val="%4."/>
      <w:lvlJc w:val="left"/>
      <w:pPr>
        <w:ind w:left="3234" w:hanging="360"/>
      </w:pPr>
    </w:lvl>
    <w:lvl w:ilvl="4" w:tplc="04070019" w:tentative="1">
      <w:start w:val="1"/>
      <w:numFmt w:val="lowerLetter"/>
      <w:lvlText w:val="%5."/>
      <w:lvlJc w:val="left"/>
      <w:pPr>
        <w:ind w:left="3954" w:hanging="360"/>
      </w:pPr>
    </w:lvl>
    <w:lvl w:ilvl="5" w:tplc="0407001B" w:tentative="1">
      <w:start w:val="1"/>
      <w:numFmt w:val="lowerRoman"/>
      <w:lvlText w:val="%6."/>
      <w:lvlJc w:val="right"/>
      <w:pPr>
        <w:ind w:left="4674" w:hanging="180"/>
      </w:pPr>
    </w:lvl>
    <w:lvl w:ilvl="6" w:tplc="0407000F" w:tentative="1">
      <w:start w:val="1"/>
      <w:numFmt w:val="decimal"/>
      <w:lvlText w:val="%7."/>
      <w:lvlJc w:val="left"/>
      <w:pPr>
        <w:ind w:left="5394" w:hanging="360"/>
      </w:pPr>
    </w:lvl>
    <w:lvl w:ilvl="7" w:tplc="04070019" w:tentative="1">
      <w:start w:val="1"/>
      <w:numFmt w:val="lowerLetter"/>
      <w:lvlText w:val="%8."/>
      <w:lvlJc w:val="left"/>
      <w:pPr>
        <w:ind w:left="6114" w:hanging="360"/>
      </w:pPr>
    </w:lvl>
    <w:lvl w:ilvl="8" w:tplc="0407001B" w:tentative="1">
      <w:start w:val="1"/>
      <w:numFmt w:val="lowerRoman"/>
      <w:lvlText w:val="%9."/>
      <w:lvlJc w:val="right"/>
      <w:pPr>
        <w:ind w:left="6834" w:hanging="180"/>
      </w:pPr>
    </w:lvl>
  </w:abstractNum>
  <w:abstractNum w:abstractNumId="15" w15:restartNumberingAfterBreak="0">
    <w:nsid w:val="36187C13"/>
    <w:multiLevelType w:val="hybridMultilevel"/>
    <w:tmpl w:val="629ED02E"/>
    <w:lvl w:ilvl="0" w:tplc="2B78F7D4">
      <w:start w:val="1"/>
      <w:numFmt w:val="bullet"/>
      <w:lvlText w:val=""/>
      <w:lvlJc w:val="left"/>
      <w:pPr>
        <w:ind w:left="720" w:hanging="360"/>
      </w:pPr>
      <w:rPr>
        <w:rFonts w:ascii="Symbol" w:hAnsi="Symbol" w:hint="default"/>
      </w:rPr>
    </w:lvl>
    <w:lvl w:ilvl="1" w:tplc="35F8EC14">
      <w:start w:val="1"/>
      <w:numFmt w:val="bullet"/>
      <w:lvlText w:val="o"/>
      <w:lvlJc w:val="left"/>
      <w:pPr>
        <w:ind w:left="1440" w:hanging="360"/>
      </w:pPr>
      <w:rPr>
        <w:rFonts w:ascii="Courier New" w:hAnsi="Courier New" w:hint="default"/>
      </w:rPr>
    </w:lvl>
    <w:lvl w:ilvl="2" w:tplc="5BFEA5DA">
      <w:start w:val="1"/>
      <w:numFmt w:val="bullet"/>
      <w:lvlText w:val=""/>
      <w:lvlJc w:val="left"/>
      <w:pPr>
        <w:ind w:left="2160" w:hanging="360"/>
      </w:pPr>
      <w:rPr>
        <w:rFonts w:ascii="Wingdings" w:hAnsi="Wingdings" w:hint="default"/>
      </w:rPr>
    </w:lvl>
    <w:lvl w:ilvl="3" w:tplc="48BEFB38">
      <w:start w:val="1"/>
      <w:numFmt w:val="bullet"/>
      <w:lvlText w:val=""/>
      <w:lvlJc w:val="left"/>
      <w:pPr>
        <w:ind w:left="2880" w:hanging="360"/>
      </w:pPr>
      <w:rPr>
        <w:rFonts w:ascii="Symbol" w:hAnsi="Symbol" w:hint="default"/>
      </w:rPr>
    </w:lvl>
    <w:lvl w:ilvl="4" w:tplc="45065274">
      <w:start w:val="1"/>
      <w:numFmt w:val="bullet"/>
      <w:lvlText w:val="o"/>
      <w:lvlJc w:val="left"/>
      <w:pPr>
        <w:ind w:left="3600" w:hanging="360"/>
      </w:pPr>
      <w:rPr>
        <w:rFonts w:ascii="Courier New" w:hAnsi="Courier New" w:hint="default"/>
      </w:rPr>
    </w:lvl>
    <w:lvl w:ilvl="5" w:tplc="7DAE0F20">
      <w:start w:val="1"/>
      <w:numFmt w:val="bullet"/>
      <w:lvlText w:val=""/>
      <w:lvlJc w:val="left"/>
      <w:pPr>
        <w:ind w:left="4320" w:hanging="360"/>
      </w:pPr>
      <w:rPr>
        <w:rFonts w:ascii="Wingdings" w:hAnsi="Wingdings" w:hint="default"/>
      </w:rPr>
    </w:lvl>
    <w:lvl w:ilvl="6" w:tplc="BDF0410A">
      <w:start w:val="1"/>
      <w:numFmt w:val="bullet"/>
      <w:lvlText w:val=""/>
      <w:lvlJc w:val="left"/>
      <w:pPr>
        <w:ind w:left="5040" w:hanging="360"/>
      </w:pPr>
      <w:rPr>
        <w:rFonts w:ascii="Symbol" w:hAnsi="Symbol" w:hint="default"/>
      </w:rPr>
    </w:lvl>
    <w:lvl w:ilvl="7" w:tplc="8EE6A444">
      <w:start w:val="1"/>
      <w:numFmt w:val="bullet"/>
      <w:lvlText w:val="o"/>
      <w:lvlJc w:val="left"/>
      <w:pPr>
        <w:ind w:left="5760" w:hanging="360"/>
      </w:pPr>
      <w:rPr>
        <w:rFonts w:ascii="Courier New" w:hAnsi="Courier New" w:hint="default"/>
      </w:rPr>
    </w:lvl>
    <w:lvl w:ilvl="8" w:tplc="54EAFF18">
      <w:start w:val="1"/>
      <w:numFmt w:val="bullet"/>
      <w:lvlText w:val=""/>
      <w:lvlJc w:val="left"/>
      <w:pPr>
        <w:ind w:left="6480" w:hanging="360"/>
      </w:pPr>
      <w:rPr>
        <w:rFonts w:ascii="Wingdings" w:hAnsi="Wingdings" w:hint="default"/>
      </w:rPr>
    </w:lvl>
  </w:abstractNum>
  <w:abstractNum w:abstractNumId="16" w15:restartNumberingAfterBreak="0">
    <w:nsid w:val="3A38301D"/>
    <w:multiLevelType w:val="hybridMultilevel"/>
    <w:tmpl w:val="90FA2C94"/>
    <w:lvl w:ilvl="0" w:tplc="9694200E">
      <w:start w:val="1"/>
      <w:numFmt w:val="bullet"/>
      <w:lvlText w:val=""/>
      <w:lvlJc w:val="left"/>
      <w:pPr>
        <w:ind w:left="1434" w:hanging="360"/>
      </w:pPr>
      <w:rPr>
        <w:rFonts w:ascii="Symbol" w:hAnsi="Symbol" w:hint="default"/>
        <w:color w:val="auto"/>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17" w15:restartNumberingAfterBreak="0">
    <w:nsid w:val="441E0501"/>
    <w:multiLevelType w:val="hybridMultilevel"/>
    <w:tmpl w:val="24C88A60"/>
    <w:lvl w:ilvl="0" w:tplc="DB48F302">
      <w:start w:val="1"/>
      <w:numFmt w:val="decimal"/>
      <w:lvlText w:val="%1."/>
      <w:lvlJc w:val="left"/>
      <w:pPr>
        <w:ind w:left="1074" w:hanging="360"/>
      </w:pPr>
      <w:rPr>
        <w:rFonts w:hint="default"/>
      </w:rPr>
    </w:lvl>
    <w:lvl w:ilvl="1" w:tplc="04070019" w:tentative="1">
      <w:start w:val="1"/>
      <w:numFmt w:val="lowerLetter"/>
      <w:lvlText w:val="%2."/>
      <w:lvlJc w:val="left"/>
      <w:pPr>
        <w:ind w:left="1794" w:hanging="360"/>
      </w:pPr>
    </w:lvl>
    <w:lvl w:ilvl="2" w:tplc="0407001B" w:tentative="1">
      <w:start w:val="1"/>
      <w:numFmt w:val="lowerRoman"/>
      <w:lvlText w:val="%3."/>
      <w:lvlJc w:val="right"/>
      <w:pPr>
        <w:ind w:left="2514" w:hanging="180"/>
      </w:pPr>
    </w:lvl>
    <w:lvl w:ilvl="3" w:tplc="0407000F" w:tentative="1">
      <w:start w:val="1"/>
      <w:numFmt w:val="decimal"/>
      <w:lvlText w:val="%4."/>
      <w:lvlJc w:val="left"/>
      <w:pPr>
        <w:ind w:left="3234" w:hanging="360"/>
      </w:pPr>
    </w:lvl>
    <w:lvl w:ilvl="4" w:tplc="04070019" w:tentative="1">
      <w:start w:val="1"/>
      <w:numFmt w:val="lowerLetter"/>
      <w:lvlText w:val="%5."/>
      <w:lvlJc w:val="left"/>
      <w:pPr>
        <w:ind w:left="3954" w:hanging="360"/>
      </w:pPr>
    </w:lvl>
    <w:lvl w:ilvl="5" w:tplc="0407001B" w:tentative="1">
      <w:start w:val="1"/>
      <w:numFmt w:val="lowerRoman"/>
      <w:lvlText w:val="%6."/>
      <w:lvlJc w:val="right"/>
      <w:pPr>
        <w:ind w:left="4674" w:hanging="180"/>
      </w:pPr>
    </w:lvl>
    <w:lvl w:ilvl="6" w:tplc="0407000F" w:tentative="1">
      <w:start w:val="1"/>
      <w:numFmt w:val="decimal"/>
      <w:lvlText w:val="%7."/>
      <w:lvlJc w:val="left"/>
      <w:pPr>
        <w:ind w:left="5394" w:hanging="360"/>
      </w:pPr>
    </w:lvl>
    <w:lvl w:ilvl="7" w:tplc="04070019" w:tentative="1">
      <w:start w:val="1"/>
      <w:numFmt w:val="lowerLetter"/>
      <w:lvlText w:val="%8."/>
      <w:lvlJc w:val="left"/>
      <w:pPr>
        <w:ind w:left="6114" w:hanging="360"/>
      </w:pPr>
    </w:lvl>
    <w:lvl w:ilvl="8" w:tplc="0407001B" w:tentative="1">
      <w:start w:val="1"/>
      <w:numFmt w:val="lowerRoman"/>
      <w:lvlText w:val="%9."/>
      <w:lvlJc w:val="right"/>
      <w:pPr>
        <w:ind w:left="6834" w:hanging="180"/>
      </w:pPr>
    </w:lvl>
  </w:abstractNum>
  <w:abstractNum w:abstractNumId="18" w15:restartNumberingAfterBreak="0">
    <w:nsid w:val="4428032C"/>
    <w:multiLevelType w:val="hybridMultilevel"/>
    <w:tmpl w:val="D3B6A994"/>
    <w:lvl w:ilvl="0" w:tplc="02FAB1F2">
      <w:start w:val="1"/>
      <w:numFmt w:val="bullet"/>
      <w:lvlText w:val=""/>
      <w:lvlJc w:val="left"/>
      <w:pPr>
        <w:ind w:left="720" w:hanging="360"/>
      </w:pPr>
      <w:rPr>
        <w:rFonts w:ascii="Symbol" w:hAnsi="Symbol" w:hint="default"/>
      </w:rPr>
    </w:lvl>
    <w:lvl w:ilvl="1" w:tplc="37F04BEE">
      <w:start w:val="1"/>
      <w:numFmt w:val="bullet"/>
      <w:lvlText w:val="o"/>
      <w:lvlJc w:val="left"/>
      <w:pPr>
        <w:ind w:left="1440" w:hanging="360"/>
      </w:pPr>
      <w:rPr>
        <w:rFonts w:ascii="Courier New" w:hAnsi="Courier New" w:hint="default"/>
      </w:rPr>
    </w:lvl>
    <w:lvl w:ilvl="2" w:tplc="4B4276F0">
      <w:start w:val="1"/>
      <w:numFmt w:val="bullet"/>
      <w:lvlText w:val=""/>
      <w:lvlJc w:val="left"/>
      <w:pPr>
        <w:ind w:left="2160" w:hanging="360"/>
      </w:pPr>
      <w:rPr>
        <w:rFonts w:ascii="Wingdings" w:hAnsi="Wingdings" w:hint="default"/>
      </w:rPr>
    </w:lvl>
    <w:lvl w:ilvl="3" w:tplc="4A86749A">
      <w:start w:val="1"/>
      <w:numFmt w:val="bullet"/>
      <w:lvlText w:val=""/>
      <w:lvlJc w:val="left"/>
      <w:pPr>
        <w:ind w:left="2880" w:hanging="360"/>
      </w:pPr>
      <w:rPr>
        <w:rFonts w:ascii="Symbol" w:hAnsi="Symbol" w:hint="default"/>
      </w:rPr>
    </w:lvl>
    <w:lvl w:ilvl="4" w:tplc="B452407C">
      <w:start w:val="1"/>
      <w:numFmt w:val="bullet"/>
      <w:lvlText w:val="o"/>
      <w:lvlJc w:val="left"/>
      <w:pPr>
        <w:ind w:left="3600" w:hanging="360"/>
      </w:pPr>
      <w:rPr>
        <w:rFonts w:ascii="Courier New" w:hAnsi="Courier New" w:hint="default"/>
      </w:rPr>
    </w:lvl>
    <w:lvl w:ilvl="5" w:tplc="5DC4BECA">
      <w:start w:val="1"/>
      <w:numFmt w:val="bullet"/>
      <w:lvlText w:val=""/>
      <w:lvlJc w:val="left"/>
      <w:pPr>
        <w:ind w:left="4320" w:hanging="360"/>
      </w:pPr>
      <w:rPr>
        <w:rFonts w:ascii="Wingdings" w:hAnsi="Wingdings" w:hint="default"/>
      </w:rPr>
    </w:lvl>
    <w:lvl w:ilvl="6" w:tplc="015C7E96">
      <w:start w:val="1"/>
      <w:numFmt w:val="bullet"/>
      <w:lvlText w:val=""/>
      <w:lvlJc w:val="left"/>
      <w:pPr>
        <w:ind w:left="5040" w:hanging="360"/>
      </w:pPr>
      <w:rPr>
        <w:rFonts w:ascii="Symbol" w:hAnsi="Symbol" w:hint="default"/>
      </w:rPr>
    </w:lvl>
    <w:lvl w:ilvl="7" w:tplc="CD4C51D4">
      <w:start w:val="1"/>
      <w:numFmt w:val="bullet"/>
      <w:lvlText w:val="o"/>
      <w:lvlJc w:val="left"/>
      <w:pPr>
        <w:ind w:left="5760" w:hanging="360"/>
      </w:pPr>
      <w:rPr>
        <w:rFonts w:ascii="Courier New" w:hAnsi="Courier New" w:hint="default"/>
      </w:rPr>
    </w:lvl>
    <w:lvl w:ilvl="8" w:tplc="C94AB0C8">
      <w:start w:val="1"/>
      <w:numFmt w:val="bullet"/>
      <w:lvlText w:val=""/>
      <w:lvlJc w:val="left"/>
      <w:pPr>
        <w:ind w:left="6480" w:hanging="360"/>
      </w:pPr>
      <w:rPr>
        <w:rFonts w:ascii="Wingdings" w:hAnsi="Wingdings" w:hint="default"/>
      </w:rPr>
    </w:lvl>
  </w:abstractNum>
  <w:abstractNum w:abstractNumId="19" w15:restartNumberingAfterBreak="0">
    <w:nsid w:val="4A2405BB"/>
    <w:multiLevelType w:val="hybridMultilevel"/>
    <w:tmpl w:val="F2DA1C5C"/>
    <w:lvl w:ilvl="0" w:tplc="700AD0B4">
      <w:start w:val="1"/>
      <w:numFmt w:val="bullet"/>
      <w:lvlText w:val=""/>
      <w:lvlJc w:val="left"/>
      <w:pPr>
        <w:ind w:left="720" w:hanging="360"/>
      </w:pPr>
      <w:rPr>
        <w:rFonts w:ascii="Symbol" w:hAnsi="Symbol" w:hint="default"/>
      </w:rPr>
    </w:lvl>
    <w:lvl w:ilvl="1" w:tplc="0A7CB7C8">
      <w:start w:val="1"/>
      <w:numFmt w:val="bullet"/>
      <w:lvlText w:val="o"/>
      <w:lvlJc w:val="left"/>
      <w:pPr>
        <w:ind w:left="1440" w:hanging="360"/>
      </w:pPr>
      <w:rPr>
        <w:rFonts w:ascii="Courier New" w:hAnsi="Courier New" w:hint="default"/>
      </w:rPr>
    </w:lvl>
    <w:lvl w:ilvl="2" w:tplc="24E00484">
      <w:start w:val="1"/>
      <w:numFmt w:val="bullet"/>
      <w:lvlText w:val=""/>
      <w:lvlJc w:val="left"/>
      <w:pPr>
        <w:ind w:left="2160" w:hanging="360"/>
      </w:pPr>
      <w:rPr>
        <w:rFonts w:ascii="Wingdings" w:hAnsi="Wingdings" w:hint="default"/>
      </w:rPr>
    </w:lvl>
    <w:lvl w:ilvl="3" w:tplc="BD306852">
      <w:start w:val="1"/>
      <w:numFmt w:val="bullet"/>
      <w:lvlText w:val=""/>
      <w:lvlJc w:val="left"/>
      <w:pPr>
        <w:ind w:left="2880" w:hanging="360"/>
      </w:pPr>
      <w:rPr>
        <w:rFonts w:ascii="Symbol" w:hAnsi="Symbol" w:hint="default"/>
      </w:rPr>
    </w:lvl>
    <w:lvl w:ilvl="4" w:tplc="80C0B68E">
      <w:start w:val="1"/>
      <w:numFmt w:val="bullet"/>
      <w:lvlText w:val="o"/>
      <w:lvlJc w:val="left"/>
      <w:pPr>
        <w:ind w:left="3600" w:hanging="360"/>
      </w:pPr>
      <w:rPr>
        <w:rFonts w:ascii="Courier New" w:hAnsi="Courier New" w:hint="default"/>
      </w:rPr>
    </w:lvl>
    <w:lvl w:ilvl="5" w:tplc="DEAE609E">
      <w:start w:val="1"/>
      <w:numFmt w:val="bullet"/>
      <w:lvlText w:val=""/>
      <w:lvlJc w:val="left"/>
      <w:pPr>
        <w:ind w:left="4320" w:hanging="360"/>
      </w:pPr>
      <w:rPr>
        <w:rFonts w:ascii="Wingdings" w:hAnsi="Wingdings" w:hint="default"/>
      </w:rPr>
    </w:lvl>
    <w:lvl w:ilvl="6" w:tplc="FF4475DC">
      <w:start w:val="1"/>
      <w:numFmt w:val="bullet"/>
      <w:lvlText w:val=""/>
      <w:lvlJc w:val="left"/>
      <w:pPr>
        <w:ind w:left="5040" w:hanging="360"/>
      </w:pPr>
      <w:rPr>
        <w:rFonts w:ascii="Symbol" w:hAnsi="Symbol" w:hint="default"/>
      </w:rPr>
    </w:lvl>
    <w:lvl w:ilvl="7" w:tplc="00F2BF58">
      <w:start w:val="1"/>
      <w:numFmt w:val="bullet"/>
      <w:lvlText w:val="o"/>
      <w:lvlJc w:val="left"/>
      <w:pPr>
        <w:ind w:left="5760" w:hanging="360"/>
      </w:pPr>
      <w:rPr>
        <w:rFonts w:ascii="Courier New" w:hAnsi="Courier New" w:hint="default"/>
      </w:rPr>
    </w:lvl>
    <w:lvl w:ilvl="8" w:tplc="03DC8C96">
      <w:start w:val="1"/>
      <w:numFmt w:val="bullet"/>
      <w:lvlText w:val=""/>
      <w:lvlJc w:val="left"/>
      <w:pPr>
        <w:ind w:left="6480" w:hanging="360"/>
      </w:pPr>
      <w:rPr>
        <w:rFonts w:ascii="Wingdings" w:hAnsi="Wingdings" w:hint="default"/>
      </w:rPr>
    </w:lvl>
  </w:abstractNum>
  <w:abstractNum w:abstractNumId="20" w15:restartNumberingAfterBreak="0">
    <w:nsid w:val="542557CF"/>
    <w:multiLevelType w:val="hybridMultilevel"/>
    <w:tmpl w:val="D68429DA"/>
    <w:lvl w:ilvl="0" w:tplc="EF5E963C">
      <w:start w:val="1"/>
      <w:numFmt w:val="bullet"/>
      <w:lvlText w:val=""/>
      <w:lvlJc w:val="left"/>
      <w:pPr>
        <w:ind w:left="720" w:hanging="360"/>
      </w:pPr>
      <w:rPr>
        <w:rFonts w:ascii="Symbol" w:hAnsi="Symbol" w:hint="default"/>
      </w:rPr>
    </w:lvl>
    <w:lvl w:ilvl="1" w:tplc="F55098E8">
      <w:start w:val="1"/>
      <w:numFmt w:val="bullet"/>
      <w:lvlText w:val="o"/>
      <w:lvlJc w:val="left"/>
      <w:pPr>
        <w:ind w:left="1440" w:hanging="360"/>
      </w:pPr>
      <w:rPr>
        <w:rFonts w:ascii="Courier New" w:hAnsi="Courier New" w:hint="default"/>
      </w:rPr>
    </w:lvl>
    <w:lvl w:ilvl="2" w:tplc="6A9C79BC">
      <w:start w:val="1"/>
      <w:numFmt w:val="bullet"/>
      <w:lvlText w:val=""/>
      <w:lvlJc w:val="left"/>
      <w:pPr>
        <w:ind w:left="2160" w:hanging="360"/>
      </w:pPr>
      <w:rPr>
        <w:rFonts w:ascii="Wingdings" w:hAnsi="Wingdings" w:hint="default"/>
      </w:rPr>
    </w:lvl>
    <w:lvl w:ilvl="3" w:tplc="9FC4944C">
      <w:start w:val="1"/>
      <w:numFmt w:val="bullet"/>
      <w:lvlText w:val=""/>
      <w:lvlJc w:val="left"/>
      <w:pPr>
        <w:ind w:left="2880" w:hanging="360"/>
      </w:pPr>
      <w:rPr>
        <w:rFonts w:ascii="Symbol" w:hAnsi="Symbol" w:hint="default"/>
      </w:rPr>
    </w:lvl>
    <w:lvl w:ilvl="4" w:tplc="8D2A2D9C">
      <w:start w:val="1"/>
      <w:numFmt w:val="bullet"/>
      <w:lvlText w:val="o"/>
      <w:lvlJc w:val="left"/>
      <w:pPr>
        <w:ind w:left="3600" w:hanging="360"/>
      </w:pPr>
      <w:rPr>
        <w:rFonts w:ascii="Courier New" w:hAnsi="Courier New" w:hint="default"/>
      </w:rPr>
    </w:lvl>
    <w:lvl w:ilvl="5" w:tplc="08AE6E46">
      <w:start w:val="1"/>
      <w:numFmt w:val="bullet"/>
      <w:lvlText w:val=""/>
      <w:lvlJc w:val="left"/>
      <w:pPr>
        <w:ind w:left="4320" w:hanging="360"/>
      </w:pPr>
      <w:rPr>
        <w:rFonts w:ascii="Wingdings" w:hAnsi="Wingdings" w:hint="default"/>
      </w:rPr>
    </w:lvl>
    <w:lvl w:ilvl="6" w:tplc="D14CDF10">
      <w:start w:val="1"/>
      <w:numFmt w:val="bullet"/>
      <w:lvlText w:val=""/>
      <w:lvlJc w:val="left"/>
      <w:pPr>
        <w:ind w:left="5040" w:hanging="360"/>
      </w:pPr>
      <w:rPr>
        <w:rFonts w:ascii="Symbol" w:hAnsi="Symbol" w:hint="default"/>
      </w:rPr>
    </w:lvl>
    <w:lvl w:ilvl="7" w:tplc="29B42E2A">
      <w:start w:val="1"/>
      <w:numFmt w:val="bullet"/>
      <w:lvlText w:val="o"/>
      <w:lvlJc w:val="left"/>
      <w:pPr>
        <w:ind w:left="5760" w:hanging="360"/>
      </w:pPr>
      <w:rPr>
        <w:rFonts w:ascii="Courier New" w:hAnsi="Courier New" w:hint="default"/>
      </w:rPr>
    </w:lvl>
    <w:lvl w:ilvl="8" w:tplc="8272D64C">
      <w:start w:val="1"/>
      <w:numFmt w:val="bullet"/>
      <w:lvlText w:val=""/>
      <w:lvlJc w:val="left"/>
      <w:pPr>
        <w:ind w:left="6480" w:hanging="360"/>
      </w:pPr>
      <w:rPr>
        <w:rFonts w:ascii="Wingdings" w:hAnsi="Wingdings" w:hint="default"/>
      </w:rPr>
    </w:lvl>
  </w:abstractNum>
  <w:abstractNum w:abstractNumId="21" w15:restartNumberingAfterBreak="0">
    <w:nsid w:val="567F1C4B"/>
    <w:multiLevelType w:val="hybridMultilevel"/>
    <w:tmpl w:val="31FE2DCC"/>
    <w:lvl w:ilvl="0" w:tplc="9462F55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74F487F"/>
    <w:multiLevelType w:val="hybridMultilevel"/>
    <w:tmpl w:val="379CE52E"/>
    <w:lvl w:ilvl="0" w:tplc="9462F55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B2D0A62"/>
    <w:multiLevelType w:val="hybridMultilevel"/>
    <w:tmpl w:val="0640307A"/>
    <w:lvl w:ilvl="0" w:tplc="FFFFFFFF">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3FF7EF4"/>
    <w:multiLevelType w:val="hybridMultilevel"/>
    <w:tmpl w:val="FFFFFFFF"/>
    <w:lvl w:ilvl="0" w:tplc="5ED0D8EC">
      <w:start w:val="1"/>
      <w:numFmt w:val="bullet"/>
      <w:lvlText w:val=""/>
      <w:lvlJc w:val="left"/>
      <w:pPr>
        <w:ind w:left="720" w:hanging="360"/>
      </w:pPr>
      <w:rPr>
        <w:rFonts w:ascii="Symbol" w:hAnsi="Symbol" w:hint="default"/>
      </w:rPr>
    </w:lvl>
    <w:lvl w:ilvl="1" w:tplc="64D004FC">
      <w:start w:val="1"/>
      <w:numFmt w:val="bullet"/>
      <w:lvlText w:val="o"/>
      <w:lvlJc w:val="left"/>
      <w:pPr>
        <w:ind w:left="1440" w:hanging="360"/>
      </w:pPr>
      <w:rPr>
        <w:rFonts w:ascii="Courier New" w:hAnsi="Courier New" w:hint="default"/>
      </w:rPr>
    </w:lvl>
    <w:lvl w:ilvl="2" w:tplc="9B2A47EA">
      <w:start w:val="1"/>
      <w:numFmt w:val="bullet"/>
      <w:lvlText w:val=""/>
      <w:lvlJc w:val="left"/>
      <w:pPr>
        <w:ind w:left="2160" w:hanging="360"/>
      </w:pPr>
      <w:rPr>
        <w:rFonts w:ascii="Wingdings" w:hAnsi="Wingdings" w:hint="default"/>
      </w:rPr>
    </w:lvl>
    <w:lvl w:ilvl="3" w:tplc="5720E8F6">
      <w:start w:val="1"/>
      <w:numFmt w:val="bullet"/>
      <w:lvlText w:val=""/>
      <w:lvlJc w:val="left"/>
      <w:pPr>
        <w:ind w:left="2880" w:hanging="360"/>
      </w:pPr>
      <w:rPr>
        <w:rFonts w:ascii="Symbol" w:hAnsi="Symbol" w:hint="default"/>
      </w:rPr>
    </w:lvl>
    <w:lvl w:ilvl="4" w:tplc="CB1A4AE0">
      <w:start w:val="1"/>
      <w:numFmt w:val="bullet"/>
      <w:lvlText w:val="o"/>
      <w:lvlJc w:val="left"/>
      <w:pPr>
        <w:ind w:left="3600" w:hanging="360"/>
      </w:pPr>
      <w:rPr>
        <w:rFonts w:ascii="Courier New" w:hAnsi="Courier New" w:hint="default"/>
      </w:rPr>
    </w:lvl>
    <w:lvl w:ilvl="5" w:tplc="FD0681C4">
      <w:start w:val="1"/>
      <w:numFmt w:val="bullet"/>
      <w:lvlText w:val=""/>
      <w:lvlJc w:val="left"/>
      <w:pPr>
        <w:ind w:left="4320" w:hanging="360"/>
      </w:pPr>
      <w:rPr>
        <w:rFonts w:ascii="Wingdings" w:hAnsi="Wingdings" w:hint="default"/>
      </w:rPr>
    </w:lvl>
    <w:lvl w:ilvl="6" w:tplc="B6DA50C0">
      <w:start w:val="1"/>
      <w:numFmt w:val="bullet"/>
      <w:lvlText w:val=""/>
      <w:lvlJc w:val="left"/>
      <w:pPr>
        <w:ind w:left="5040" w:hanging="360"/>
      </w:pPr>
      <w:rPr>
        <w:rFonts w:ascii="Symbol" w:hAnsi="Symbol" w:hint="default"/>
      </w:rPr>
    </w:lvl>
    <w:lvl w:ilvl="7" w:tplc="2A5A340C">
      <w:start w:val="1"/>
      <w:numFmt w:val="bullet"/>
      <w:lvlText w:val="o"/>
      <w:lvlJc w:val="left"/>
      <w:pPr>
        <w:ind w:left="5760" w:hanging="360"/>
      </w:pPr>
      <w:rPr>
        <w:rFonts w:ascii="Courier New" w:hAnsi="Courier New" w:hint="default"/>
      </w:rPr>
    </w:lvl>
    <w:lvl w:ilvl="8" w:tplc="3F02A61A">
      <w:start w:val="1"/>
      <w:numFmt w:val="bullet"/>
      <w:lvlText w:val=""/>
      <w:lvlJc w:val="left"/>
      <w:pPr>
        <w:ind w:left="6480" w:hanging="360"/>
      </w:pPr>
      <w:rPr>
        <w:rFonts w:ascii="Wingdings" w:hAnsi="Wingdings" w:hint="default"/>
      </w:rPr>
    </w:lvl>
  </w:abstractNum>
  <w:abstractNum w:abstractNumId="25" w15:restartNumberingAfterBreak="0">
    <w:nsid w:val="64140C56"/>
    <w:multiLevelType w:val="hybridMultilevel"/>
    <w:tmpl w:val="1CF65EC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67E3C46"/>
    <w:multiLevelType w:val="hybridMultilevel"/>
    <w:tmpl w:val="0C08FCF4"/>
    <w:lvl w:ilvl="0" w:tplc="B7328F34">
      <w:start w:val="1"/>
      <w:numFmt w:val="bullet"/>
      <w:lvlText w:val=""/>
      <w:lvlJc w:val="left"/>
      <w:pPr>
        <w:ind w:left="720" w:hanging="360"/>
      </w:pPr>
      <w:rPr>
        <w:rFonts w:ascii="Symbol" w:hAnsi="Symbol" w:hint="default"/>
      </w:rPr>
    </w:lvl>
    <w:lvl w:ilvl="1" w:tplc="3F5071E8">
      <w:start w:val="1"/>
      <w:numFmt w:val="bullet"/>
      <w:lvlText w:val="o"/>
      <w:lvlJc w:val="left"/>
      <w:pPr>
        <w:ind w:left="1440" w:hanging="360"/>
      </w:pPr>
      <w:rPr>
        <w:rFonts w:ascii="Courier New" w:hAnsi="Courier New" w:hint="default"/>
      </w:rPr>
    </w:lvl>
    <w:lvl w:ilvl="2" w:tplc="6F3013E4">
      <w:start w:val="1"/>
      <w:numFmt w:val="bullet"/>
      <w:lvlText w:val=""/>
      <w:lvlJc w:val="left"/>
      <w:pPr>
        <w:ind w:left="2160" w:hanging="360"/>
      </w:pPr>
      <w:rPr>
        <w:rFonts w:ascii="Wingdings" w:hAnsi="Wingdings" w:hint="default"/>
      </w:rPr>
    </w:lvl>
    <w:lvl w:ilvl="3" w:tplc="5596E5C2">
      <w:start w:val="1"/>
      <w:numFmt w:val="bullet"/>
      <w:lvlText w:val=""/>
      <w:lvlJc w:val="left"/>
      <w:pPr>
        <w:ind w:left="2880" w:hanging="360"/>
      </w:pPr>
      <w:rPr>
        <w:rFonts w:ascii="Symbol" w:hAnsi="Symbol" w:hint="default"/>
      </w:rPr>
    </w:lvl>
    <w:lvl w:ilvl="4" w:tplc="DDAA42CC">
      <w:start w:val="1"/>
      <w:numFmt w:val="bullet"/>
      <w:lvlText w:val="o"/>
      <w:lvlJc w:val="left"/>
      <w:pPr>
        <w:ind w:left="3600" w:hanging="360"/>
      </w:pPr>
      <w:rPr>
        <w:rFonts w:ascii="Courier New" w:hAnsi="Courier New" w:hint="default"/>
      </w:rPr>
    </w:lvl>
    <w:lvl w:ilvl="5" w:tplc="F020926E">
      <w:start w:val="1"/>
      <w:numFmt w:val="bullet"/>
      <w:lvlText w:val=""/>
      <w:lvlJc w:val="left"/>
      <w:pPr>
        <w:ind w:left="4320" w:hanging="360"/>
      </w:pPr>
      <w:rPr>
        <w:rFonts w:ascii="Wingdings" w:hAnsi="Wingdings" w:hint="default"/>
      </w:rPr>
    </w:lvl>
    <w:lvl w:ilvl="6" w:tplc="F69685A4">
      <w:start w:val="1"/>
      <w:numFmt w:val="bullet"/>
      <w:lvlText w:val=""/>
      <w:lvlJc w:val="left"/>
      <w:pPr>
        <w:ind w:left="5040" w:hanging="360"/>
      </w:pPr>
      <w:rPr>
        <w:rFonts w:ascii="Symbol" w:hAnsi="Symbol" w:hint="default"/>
      </w:rPr>
    </w:lvl>
    <w:lvl w:ilvl="7" w:tplc="67B063F4">
      <w:start w:val="1"/>
      <w:numFmt w:val="bullet"/>
      <w:lvlText w:val="o"/>
      <w:lvlJc w:val="left"/>
      <w:pPr>
        <w:ind w:left="5760" w:hanging="360"/>
      </w:pPr>
      <w:rPr>
        <w:rFonts w:ascii="Courier New" w:hAnsi="Courier New" w:hint="default"/>
      </w:rPr>
    </w:lvl>
    <w:lvl w:ilvl="8" w:tplc="1DC8CAFC">
      <w:start w:val="1"/>
      <w:numFmt w:val="bullet"/>
      <w:lvlText w:val=""/>
      <w:lvlJc w:val="left"/>
      <w:pPr>
        <w:ind w:left="6480" w:hanging="360"/>
      </w:pPr>
      <w:rPr>
        <w:rFonts w:ascii="Wingdings" w:hAnsi="Wingdings" w:hint="default"/>
      </w:rPr>
    </w:lvl>
  </w:abstractNum>
  <w:abstractNum w:abstractNumId="27" w15:restartNumberingAfterBreak="0">
    <w:nsid w:val="6838792F"/>
    <w:multiLevelType w:val="hybridMultilevel"/>
    <w:tmpl w:val="8BA85786"/>
    <w:lvl w:ilvl="0" w:tplc="2A2E716A">
      <w:start w:val="1"/>
      <w:numFmt w:val="bullet"/>
      <w:lvlText w:val=""/>
      <w:lvlJc w:val="left"/>
      <w:pPr>
        <w:ind w:left="720" w:hanging="360"/>
      </w:pPr>
      <w:rPr>
        <w:rFonts w:ascii="Symbol" w:hAnsi="Symbol" w:hint="default"/>
      </w:rPr>
    </w:lvl>
    <w:lvl w:ilvl="1" w:tplc="5A305192">
      <w:start w:val="1"/>
      <w:numFmt w:val="bullet"/>
      <w:lvlText w:val="o"/>
      <w:lvlJc w:val="left"/>
      <w:pPr>
        <w:ind w:left="1440" w:hanging="360"/>
      </w:pPr>
      <w:rPr>
        <w:rFonts w:ascii="Courier New" w:hAnsi="Courier New" w:hint="default"/>
      </w:rPr>
    </w:lvl>
    <w:lvl w:ilvl="2" w:tplc="BFE40B4C">
      <w:start w:val="1"/>
      <w:numFmt w:val="bullet"/>
      <w:lvlText w:val=""/>
      <w:lvlJc w:val="left"/>
      <w:pPr>
        <w:ind w:left="2160" w:hanging="360"/>
      </w:pPr>
      <w:rPr>
        <w:rFonts w:ascii="Wingdings" w:hAnsi="Wingdings" w:hint="default"/>
      </w:rPr>
    </w:lvl>
    <w:lvl w:ilvl="3" w:tplc="CFF4788A">
      <w:start w:val="1"/>
      <w:numFmt w:val="bullet"/>
      <w:lvlText w:val=""/>
      <w:lvlJc w:val="left"/>
      <w:pPr>
        <w:ind w:left="2880" w:hanging="360"/>
      </w:pPr>
      <w:rPr>
        <w:rFonts w:ascii="Symbol" w:hAnsi="Symbol" w:hint="default"/>
      </w:rPr>
    </w:lvl>
    <w:lvl w:ilvl="4" w:tplc="D25837FE">
      <w:start w:val="1"/>
      <w:numFmt w:val="bullet"/>
      <w:lvlText w:val="o"/>
      <w:lvlJc w:val="left"/>
      <w:pPr>
        <w:ind w:left="3600" w:hanging="360"/>
      </w:pPr>
      <w:rPr>
        <w:rFonts w:ascii="Courier New" w:hAnsi="Courier New" w:hint="default"/>
      </w:rPr>
    </w:lvl>
    <w:lvl w:ilvl="5" w:tplc="554E17D6">
      <w:start w:val="1"/>
      <w:numFmt w:val="bullet"/>
      <w:lvlText w:val=""/>
      <w:lvlJc w:val="left"/>
      <w:pPr>
        <w:ind w:left="4320" w:hanging="360"/>
      </w:pPr>
      <w:rPr>
        <w:rFonts w:ascii="Wingdings" w:hAnsi="Wingdings" w:hint="default"/>
      </w:rPr>
    </w:lvl>
    <w:lvl w:ilvl="6" w:tplc="AF82BFD8">
      <w:start w:val="1"/>
      <w:numFmt w:val="bullet"/>
      <w:lvlText w:val=""/>
      <w:lvlJc w:val="left"/>
      <w:pPr>
        <w:ind w:left="5040" w:hanging="360"/>
      </w:pPr>
      <w:rPr>
        <w:rFonts w:ascii="Symbol" w:hAnsi="Symbol" w:hint="default"/>
      </w:rPr>
    </w:lvl>
    <w:lvl w:ilvl="7" w:tplc="4D8EBEFE">
      <w:start w:val="1"/>
      <w:numFmt w:val="bullet"/>
      <w:lvlText w:val="o"/>
      <w:lvlJc w:val="left"/>
      <w:pPr>
        <w:ind w:left="5760" w:hanging="360"/>
      </w:pPr>
      <w:rPr>
        <w:rFonts w:ascii="Courier New" w:hAnsi="Courier New" w:hint="default"/>
      </w:rPr>
    </w:lvl>
    <w:lvl w:ilvl="8" w:tplc="C3CE2C58">
      <w:start w:val="1"/>
      <w:numFmt w:val="bullet"/>
      <w:lvlText w:val=""/>
      <w:lvlJc w:val="left"/>
      <w:pPr>
        <w:ind w:left="6480" w:hanging="360"/>
      </w:pPr>
      <w:rPr>
        <w:rFonts w:ascii="Wingdings" w:hAnsi="Wingdings" w:hint="default"/>
      </w:rPr>
    </w:lvl>
  </w:abstractNum>
  <w:abstractNum w:abstractNumId="28" w15:restartNumberingAfterBreak="0">
    <w:nsid w:val="6A5C205C"/>
    <w:multiLevelType w:val="hybridMultilevel"/>
    <w:tmpl w:val="2E00FFA2"/>
    <w:lvl w:ilvl="0" w:tplc="8B8E45DE">
      <w:start w:val="1"/>
      <w:numFmt w:val="bullet"/>
      <w:lvlText w:val=""/>
      <w:lvlJc w:val="left"/>
      <w:pPr>
        <w:ind w:left="720" w:hanging="360"/>
      </w:pPr>
      <w:rPr>
        <w:rFonts w:ascii="Symbol" w:hAnsi="Symbol" w:hint="default"/>
      </w:rPr>
    </w:lvl>
    <w:lvl w:ilvl="1" w:tplc="E86C2A62">
      <w:start w:val="1"/>
      <w:numFmt w:val="bullet"/>
      <w:lvlText w:val="o"/>
      <w:lvlJc w:val="left"/>
      <w:pPr>
        <w:ind w:left="1440" w:hanging="360"/>
      </w:pPr>
      <w:rPr>
        <w:rFonts w:ascii="Courier New" w:hAnsi="Courier New" w:hint="default"/>
      </w:rPr>
    </w:lvl>
    <w:lvl w:ilvl="2" w:tplc="34A02A94">
      <w:start w:val="1"/>
      <w:numFmt w:val="bullet"/>
      <w:lvlText w:val=""/>
      <w:lvlJc w:val="left"/>
      <w:pPr>
        <w:ind w:left="2160" w:hanging="360"/>
      </w:pPr>
      <w:rPr>
        <w:rFonts w:ascii="Wingdings" w:hAnsi="Wingdings" w:hint="default"/>
      </w:rPr>
    </w:lvl>
    <w:lvl w:ilvl="3" w:tplc="F7783F82">
      <w:start w:val="1"/>
      <w:numFmt w:val="bullet"/>
      <w:lvlText w:val=""/>
      <w:lvlJc w:val="left"/>
      <w:pPr>
        <w:ind w:left="2880" w:hanging="360"/>
      </w:pPr>
      <w:rPr>
        <w:rFonts w:ascii="Symbol" w:hAnsi="Symbol" w:hint="default"/>
      </w:rPr>
    </w:lvl>
    <w:lvl w:ilvl="4" w:tplc="F2983936">
      <w:start w:val="1"/>
      <w:numFmt w:val="bullet"/>
      <w:lvlText w:val="o"/>
      <w:lvlJc w:val="left"/>
      <w:pPr>
        <w:ind w:left="3600" w:hanging="360"/>
      </w:pPr>
      <w:rPr>
        <w:rFonts w:ascii="Courier New" w:hAnsi="Courier New" w:hint="default"/>
      </w:rPr>
    </w:lvl>
    <w:lvl w:ilvl="5" w:tplc="489E4794">
      <w:start w:val="1"/>
      <w:numFmt w:val="bullet"/>
      <w:lvlText w:val=""/>
      <w:lvlJc w:val="left"/>
      <w:pPr>
        <w:ind w:left="4320" w:hanging="360"/>
      </w:pPr>
      <w:rPr>
        <w:rFonts w:ascii="Wingdings" w:hAnsi="Wingdings" w:hint="default"/>
      </w:rPr>
    </w:lvl>
    <w:lvl w:ilvl="6" w:tplc="44721A3E">
      <w:start w:val="1"/>
      <w:numFmt w:val="bullet"/>
      <w:lvlText w:val=""/>
      <w:lvlJc w:val="left"/>
      <w:pPr>
        <w:ind w:left="5040" w:hanging="360"/>
      </w:pPr>
      <w:rPr>
        <w:rFonts w:ascii="Symbol" w:hAnsi="Symbol" w:hint="default"/>
      </w:rPr>
    </w:lvl>
    <w:lvl w:ilvl="7" w:tplc="44225108">
      <w:start w:val="1"/>
      <w:numFmt w:val="bullet"/>
      <w:lvlText w:val="o"/>
      <w:lvlJc w:val="left"/>
      <w:pPr>
        <w:ind w:left="5760" w:hanging="360"/>
      </w:pPr>
      <w:rPr>
        <w:rFonts w:ascii="Courier New" w:hAnsi="Courier New" w:hint="default"/>
      </w:rPr>
    </w:lvl>
    <w:lvl w:ilvl="8" w:tplc="FF2004C6">
      <w:start w:val="1"/>
      <w:numFmt w:val="bullet"/>
      <w:lvlText w:val=""/>
      <w:lvlJc w:val="left"/>
      <w:pPr>
        <w:ind w:left="6480" w:hanging="360"/>
      </w:pPr>
      <w:rPr>
        <w:rFonts w:ascii="Wingdings" w:hAnsi="Wingdings" w:hint="default"/>
      </w:rPr>
    </w:lvl>
  </w:abstractNum>
  <w:abstractNum w:abstractNumId="29" w15:restartNumberingAfterBreak="0">
    <w:nsid w:val="6ED826C2"/>
    <w:multiLevelType w:val="hybridMultilevel"/>
    <w:tmpl w:val="F9DC1DC4"/>
    <w:lvl w:ilvl="0" w:tplc="E36E7132">
      <w:start w:val="1"/>
      <w:numFmt w:val="decimal"/>
      <w:lvlText w:val="%1."/>
      <w:lvlJc w:val="left"/>
      <w:pPr>
        <w:ind w:left="1074" w:hanging="360"/>
      </w:pPr>
      <w:rPr>
        <w:rFonts w:hint="default"/>
      </w:rPr>
    </w:lvl>
    <w:lvl w:ilvl="1" w:tplc="04070019" w:tentative="1">
      <w:start w:val="1"/>
      <w:numFmt w:val="lowerLetter"/>
      <w:lvlText w:val="%2."/>
      <w:lvlJc w:val="left"/>
      <w:pPr>
        <w:ind w:left="1794" w:hanging="360"/>
      </w:pPr>
    </w:lvl>
    <w:lvl w:ilvl="2" w:tplc="0407001B" w:tentative="1">
      <w:start w:val="1"/>
      <w:numFmt w:val="lowerRoman"/>
      <w:lvlText w:val="%3."/>
      <w:lvlJc w:val="right"/>
      <w:pPr>
        <w:ind w:left="2514" w:hanging="180"/>
      </w:pPr>
    </w:lvl>
    <w:lvl w:ilvl="3" w:tplc="0407000F" w:tentative="1">
      <w:start w:val="1"/>
      <w:numFmt w:val="decimal"/>
      <w:lvlText w:val="%4."/>
      <w:lvlJc w:val="left"/>
      <w:pPr>
        <w:ind w:left="3234" w:hanging="360"/>
      </w:pPr>
    </w:lvl>
    <w:lvl w:ilvl="4" w:tplc="04070019" w:tentative="1">
      <w:start w:val="1"/>
      <w:numFmt w:val="lowerLetter"/>
      <w:lvlText w:val="%5."/>
      <w:lvlJc w:val="left"/>
      <w:pPr>
        <w:ind w:left="3954" w:hanging="360"/>
      </w:pPr>
    </w:lvl>
    <w:lvl w:ilvl="5" w:tplc="0407001B" w:tentative="1">
      <w:start w:val="1"/>
      <w:numFmt w:val="lowerRoman"/>
      <w:lvlText w:val="%6."/>
      <w:lvlJc w:val="right"/>
      <w:pPr>
        <w:ind w:left="4674" w:hanging="180"/>
      </w:pPr>
    </w:lvl>
    <w:lvl w:ilvl="6" w:tplc="0407000F" w:tentative="1">
      <w:start w:val="1"/>
      <w:numFmt w:val="decimal"/>
      <w:lvlText w:val="%7."/>
      <w:lvlJc w:val="left"/>
      <w:pPr>
        <w:ind w:left="5394" w:hanging="360"/>
      </w:pPr>
    </w:lvl>
    <w:lvl w:ilvl="7" w:tplc="04070019" w:tentative="1">
      <w:start w:val="1"/>
      <w:numFmt w:val="lowerLetter"/>
      <w:lvlText w:val="%8."/>
      <w:lvlJc w:val="left"/>
      <w:pPr>
        <w:ind w:left="6114" w:hanging="360"/>
      </w:pPr>
    </w:lvl>
    <w:lvl w:ilvl="8" w:tplc="0407001B" w:tentative="1">
      <w:start w:val="1"/>
      <w:numFmt w:val="lowerRoman"/>
      <w:lvlText w:val="%9."/>
      <w:lvlJc w:val="right"/>
      <w:pPr>
        <w:ind w:left="6834" w:hanging="180"/>
      </w:pPr>
    </w:lvl>
  </w:abstractNum>
  <w:abstractNum w:abstractNumId="30" w15:restartNumberingAfterBreak="0">
    <w:nsid w:val="7558766E"/>
    <w:multiLevelType w:val="hybridMultilevel"/>
    <w:tmpl w:val="FFFFFFFF"/>
    <w:lvl w:ilvl="0" w:tplc="5E5C67E0">
      <w:start w:val="1"/>
      <w:numFmt w:val="bullet"/>
      <w:lvlText w:val=""/>
      <w:lvlJc w:val="left"/>
      <w:pPr>
        <w:ind w:left="720" w:hanging="360"/>
      </w:pPr>
      <w:rPr>
        <w:rFonts w:ascii="Symbol" w:hAnsi="Symbol" w:hint="default"/>
      </w:rPr>
    </w:lvl>
    <w:lvl w:ilvl="1" w:tplc="71B4A128">
      <w:start w:val="1"/>
      <w:numFmt w:val="bullet"/>
      <w:lvlText w:val="o"/>
      <w:lvlJc w:val="left"/>
      <w:pPr>
        <w:ind w:left="1440" w:hanging="360"/>
      </w:pPr>
      <w:rPr>
        <w:rFonts w:ascii="Courier New" w:hAnsi="Courier New" w:hint="default"/>
      </w:rPr>
    </w:lvl>
    <w:lvl w:ilvl="2" w:tplc="24309554">
      <w:start w:val="1"/>
      <w:numFmt w:val="bullet"/>
      <w:lvlText w:val=""/>
      <w:lvlJc w:val="left"/>
      <w:pPr>
        <w:ind w:left="2160" w:hanging="360"/>
      </w:pPr>
      <w:rPr>
        <w:rFonts w:ascii="Wingdings" w:hAnsi="Wingdings" w:hint="default"/>
      </w:rPr>
    </w:lvl>
    <w:lvl w:ilvl="3" w:tplc="44F25EF2">
      <w:start w:val="1"/>
      <w:numFmt w:val="bullet"/>
      <w:lvlText w:val=""/>
      <w:lvlJc w:val="left"/>
      <w:pPr>
        <w:ind w:left="2880" w:hanging="360"/>
      </w:pPr>
      <w:rPr>
        <w:rFonts w:ascii="Symbol" w:hAnsi="Symbol" w:hint="default"/>
      </w:rPr>
    </w:lvl>
    <w:lvl w:ilvl="4" w:tplc="C36A486E">
      <w:start w:val="1"/>
      <w:numFmt w:val="bullet"/>
      <w:lvlText w:val="o"/>
      <w:lvlJc w:val="left"/>
      <w:pPr>
        <w:ind w:left="3600" w:hanging="360"/>
      </w:pPr>
      <w:rPr>
        <w:rFonts w:ascii="Courier New" w:hAnsi="Courier New" w:hint="default"/>
      </w:rPr>
    </w:lvl>
    <w:lvl w:ilvl="5" w:tplc="2728AF3E">
      <w:start w:val="1"/>
      <w:numFmt w:val="bullet"/>
      <w:lvlText w:val=""/>
      <w:lvlJc w:val="left"/>
      <w:pPr>
        <w:ind w:left="4320" w:hanging="360"/>
      </w:pPr>
      <w:rPr>
        <w:rFonts w:ascii="Wingdings" w:hAnsi="Wingdings" w:hint="default"/>
      </w:rPr>
    </w:lvl>
    <w:lvl w:ilvl="6" w:tplc="79485010">
      <w:start w:val="1"/>
      <w:numFmt w:val="bullet"/>
      <w:lvlText w:val=""/>
      <w:lvlJc w:val="left"/>
      <w:pPr>
        <w:ind w:left="5040" w:hanging="360"/>
      </w:pPr>
      <w:rPr>
        <w:rFonts w:ascii="Symbol" w:hAnsi="Symbol" w:hint="default"/>
      </w:rPr>
    </w:lvl>
    <w:lvl w:ilvl="7" w:tplc="0F300B56">
      <w:start w:val="1"/>
      <w:numFmt w:val="bullet"/>
      <w:lvlText w:val="o"/>
      <w:lvlJc w:val="left"/>
      <w:pPr>
        <w:ind w:left="5760" w:hanging="360"/>
      </w:pPr>
      <w:rPr>
        <w:rFonts w:ascii="Courier New" w:hAnsi="Courier New" w:hint="default"/>
      </w:rPr>
    </w:lvl>
    <w:lvl w:ilvl="8" w:tplc="386269D6">
      <w:start w:val="1"/>
      <w:numFmt w:val="bullet"/>
      <w:lvlText w:val=""/>
      <w:lvlJc w:val="left"/>
      <w:pPr>
        <w:ind w:left="6480" w:hanging="360"/>
      </w:pPr>
      <w:rPr>
        <w:rFonts w:ascii="Wingdings" w:hAnsi="Wingdings" w:hint="default"/>
      </w:rPr>
    </w:lvl>
  </w:abstractNum>
  <w:num w:numId="1">
    <w:abstractNumId w:val="20"/>
  </w:num>
  <w:num w:numId="2">
    <w:abstractNumId w:val="28"/>
  </w:num>
  <w:num w:numId="3">
    <w:abstractNumId w:val="15"/>
  </w:num>
  <w:num w:numId="4">
    <w:abstractNumId w:val="26"/>
  </w:num>
  <w:num w:numId="5">
    <w:abstractNumId w:val="4"/>
  </w:num>
  <w:num w:numId="6">
    <w:abstractNumId w:val="19"/>
  </w:num>
  <w:num w:numId="7">
    <w:abstractNumId w:val="3"/>
  </w:num>
  <w:num w:numId="8">
    <w:abstractNumId w:val="9"/>
  </w:num>
  <w:num w:numId="9">
    <w:abstractNumId w:val="22"/>
  </w:num>
  <w:num w:numId="10">
    <w:abstractNumId w:val="27"/>
  </w:num>
  <w:num w:numId="11">
    <w:abstractNumId w:val="18"/>
  </w:num>
  <w:num w:numId="12">
    <w:abstractNumId w:val="8"/>
  </w:num>
  <w:num w:numId="13">
    <w:abstractNumId w:val="1"/>
  </w:num>
  <w:num w:numId="14">
    <w:abstractNumId w:val="11"/>
  </w:num>
  <w:num w:numId="15">
    <w:abstractNumId w:val="10"/>
  </w:num>
  <w:num w:numId="16">
    <w:abstractNumId w:val="30"/>
  </w:num>
  <w:num w:numId="17">
    <w:abstractNumId w:val="24"/>
  </w:num>
  <w:num w:numId="18">
    <w:abstractNumId w:val="21"/>
  </w:num>
  <w:num w:numId="19">
    <w:abstractNumId w:val="16"/>
  </w:num>
  <w:num w:numId="20">
    <w:abstractNumId w:val="25"/>
  </w:num>
  <w:num w:numId="21">
    <w:abstractNumId w:val="6"/>
  </w:num>
  <w:num w:numId="22">
    <w:abstractNumId w:val="2"/>
  </w:num>
  <w:num w:numId="23">
    <w:abstractNumId w:val="12"/>
  </w:num>
  <w:num w:numId="24">
    <w:abstractNumId w:val="23"/>
  </w:num>
  <w:num w:numId="25">
    <w:abstractNumId w:val="0"/>
  </w:num>
  <w:num w:numId="26">
    <w:abstractNumId w:val="7"/>
  </w:num>
  <w:num w:numId="27">
    <w:abstractNumId w:val="17"/>
  </w:num>
  <w:num w:numId="28">
    <w:abstractNumId w:val="5"/>
  </w:num>
  <w:num w:numId="29">
    <w:abstractNumId w:val="29"/>
  </w:num>
  <w:num w:numId="30">
    <w:abstractNumId w:val="14"/>
  </w:num>
  <w:num w:numId="31">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de-DE" w:vendorID="64" w:dllVersion="131078" w:nlCheck="1" w:checkStyle="0"/>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FED05D0"/>
    <w:rsid w:val="00000233"/>
    <w:rsid w:val="00000341"/>
    <w:rsid w:val="00000445"/>
    <w:rsid w:val="0000061D"/>
    <w:rsid w:val="00000815"/>
    <w:rsid w:val="0000090B"/>
    <w:rsid w:val="00000E01"/>
    <w:rsid w:val="00000E46"/>
    <w:rsid w:val="0000189F"/>
    <w:rsid w:val="0000194F"/>
    <w:rsid w:val="000019EC"/>
    <w:rsid w:val="0000286D"/>
    <w:rsid w:val="000030C6"/>
    <w:rsid w:val="000036AB"/>
    <w:rsid w:val="0000385F"/>
    <w:rsid w:val="00004370"/>
    <w:rsid w:val="000046A7"/>
    <w:rsid w:val="000046D3"/>
    <w:rsid w:val="0000490B"/>
    <w:rsid w:val="0000492E"/>
    <w:rsid w:val="00004DB5"/>
    <w:rsid w:val="00005129"/>
    <w:rsid w:val="000053F0"/>
    <w:rsid w:val="000055F9"/>
    <w:rsid w:val="000055FD"/>
    <w:rsid w:val="0000561F"/>
    <w:rsid w:val="00005D7D"/>
    <w:rsid w:val="00005E33"/>
    <w:rsid w:val="00005ECB"/>
    <w:rsid w:val="00005F33"/>
    <w:rsid w:val="000062C1"/>
    <w:rsid w:val="000063FA"/>
    <w:rsid w:val="000066AA"/>
    <w:rsid w:val="000066C1"/>
    <w:rsid w:val="00006E4A"/>
    <w:rsid w:val="0000706F"/>
    <w:rsid w:val="00007A1D"/>
    <w:rsid w:val="00007D54"/>
    <w:rsid w:val="00007E4D"/>
    <w:rsid w:val="000100AB"/>
    <w:rsid w:val="000101A1"/>
    <w:rsid w:val="00010805"/>
    <w:rsid w:val="0001094A"/>
    <w:rsid w:val="00010D59"/>
    <w:rsid w:val="00010E86"/>
    <w:rsid w:val="00010F28"/>
    <w:rsid w:val="000111E2"/>
    <w:rsid w:val="00011278"/>
    <w:rsid w:val="0001134E"/>
    <w:rsid w:val="00011CEC"/>
    <w:rsid w:val="0001209F"/>
    <w:rsid w:val="00012591"/>
    <w:rsid w:val="00012E8C"/>
    <w:rsid w:val="000136DD"/>
    <w:rsid w:val="000137D0"/>
    <w:rsid w:val="000139F0"/>
    <w:rsid w:val="00013B89"/>
    <w:rsid w:val="00013E09"/>
    <w:rsid w:val="00013E2A"/>
    <w:rsid w:val="00013F3A"/>
    <w:rsid w:val="0001401F"/>
    <w:rsid w:val="000140A3"/>
    <w:rsid w:val="000141C5"/>
    <w:rsid w:val="00014C33"/>
    <w:rsid w:val="0001582E"/>
    <w:rsid w:val="00015AE4"/>
    <w:rsid w:val="00015ED1"/>
    <w:rsid w:val="00016777"/>
    <w:rsid w:val="000168F8"/>
    <w:rsid w:val="00016D67"/>
    <w:rsid w:val="00017279"/>
    <w:rsid w:val="000172F4"/>
    <w:rsid w:val="000173A2"/>
    <w:rsid w:val="000173C7"/>
    <w:rsid w:val="00017644"/>
    <w:rsid w:val="00017C56"/>
    <w:rsid w:val="00017E5D"/>
    <w:rsid w:val="000206B8"/>
    <w:rsid w:val="00020E2A"/>
    <w:rsid w:val="00021279"/>
    <w:rsid w:val="00021E2F"/>
    <w:rsid w:val="000222B7"/>
    <w:rsid w:val="00022753"/>
    <w:rsid w:val="00022BBD"/>
    <w:rsid w:val="000232DE"/>
    <w:rsid w:val="00023695"/>
    <w:rsid w:val="000238F6"/>
    <w:rsid w:val="00023A10"/>
    <w:rsid w:val="00023AC5"/>
    <w:rsid w:val="00023B1A"/>
    <w:rsid w:val="00023FD1"/>
    <w:rsid w:val="000243DC"/>
    <w:rsid w:val="00024415"/>
    <w:rsid w:val="00024EB9"/>
    <w:rsid w:val="0002510A"/>
    <w:rsid w:val="00025912"/>
    <w:rsid w:val="00025FDA"/>
    <w:rsid w:val="00026635"/>
    <w:rsid w:val="000266FC"/>
    <w:rsid w:val="00026952"/>
    <w:rsid w:val="00026A64"/>
    <w:rsid w:val="00026BE5"/>
    <w:rsid w:val="00026E4B"/>
    <w:rsid w:val="00026FD4"/>
    <w:rsid w:val="0002775E"/>
    <w:rsid w:val="000277F8"/>
    <w:rsid w:val="000278D9"/>
    <w:rsid w:val="00027E42"/>
    <w:rsid w:val="00027FB5"/>
    <w:rsid w:val="000301F9"/>
    <w:rsid w:val="0003074A"/>
    <w:rsid w:val="00030947"/>
    <w:rsid w:val="00031E44"/>
    <w:rsid w:val="0003245E"/>
    <w:rsid w:val="00033253"/>
    <w:rsid w:val="00033C87"/>
    <w:rsid w:val="00033F97"/>
    <w:rsid w:val="000345C7"/>
    <w:rsid w:val="0003467A"/>
    <w:rsid w:val="0003471D"/>
    <w:rsid w:val="00034EFD"/>
    <w:rsid w:val="0003524E"/>
    <w:rsid w:val="00035882"/>
    <w:rsid w:val="0003593E"/>
    <w:rsid w:val="000368CC"/>
    <w:rsid w:val="00036E8E"/>
    <w:rsid w:val="000370A9"/>
    <w:rsid w:val="00037C91"/>
    <w:rsid w:val="00037E53"/>
    <w:rsid w:val="000404C1"/>
    <w:rsid w:val="00040BBA"/>
    <w:rsid w:val="00040C08"/>
    <w:rsid w:val="00040C7A"/>
    <w:rsid w:val="00040CEE"/>
    <w:rsid w:val="00041063"/>
    <w:rsid w:val="000412CE"/>
    <w:rsid w:val="00041341"/>
    <w:rsid w:val="000414A8"/>
    <w:rsid w:val="00041A9D"/>
    <w:rsid w:val="000427E8"/>
    <w:rsid w:val="0004282A"/>
    <w:rsid w:val="00042C7A"/>
    <w:rsid w:val="00042E1B"/>
    <w:rsid w:val="00042FCC"/>
    <w:rsid w:val="000434FA"/>
    <w:rsid w:val="00043584"/>
    <w:rsid w:val="00043B42"/>
    <w:rsid w:val="00043C24"/>
    <w:rsid w:val="00044735"/>
    <w:rsid w:val="00045196"/>
    <w:rsid w:val="00045353"/>
    <w:rsid w:val="00045500"/>
    <w:rsid w:val="0004568D"/>
    <w:rsid w:val="000456CF"/>
    <w:rsid w:val="00046815"/>
    <w:rsid w:val="00046B53"/>
    <w:rsid w:val="00046B7F"/>
    <w:rsid w:val="00046BF2"/>
    <w:rsid w:val="00046C33"/>
    <w:rsid w:val="00046FF9"/>
    <w:rsid w:val="00047747"/>
    <w:rsid w:val="00047C79"/>
    <w:rsid w:val="00050039"/>
    <w:rsid w:val="000500B5"/>
    <w:rsid w:val="000501E5"/>
    <w:rsid w:val="00050573"/>
    <w:rsid w:val="00050CE5"/>
    <w:rsid w:val="00050E96"/>
    <w:rsid w:val="000512B0"/>
    <w:rsid w:val="0005158F"/>
    <w:rsid w:val="00051618"/>
    <w:rsid w:val="000518C1"/>
    <w:rsid w:val="00051BEE"/>
    <w:rsid w:val="00051C49"/>
    <w:rsid w:val="00051E29"/>
    <w:rsid w:val="00052463"/>
    <w:rsid w:val="00052F9F"/>
    <w:rsid w:val="000535A4"/>
    <w:rsid w:val="00053637"/>
    <w:rsid w:val="00053B0D"/>
    <w:rsid w:val="00054039"/>
    <w:rsid w:val="00054944"/>
    <w:rsid w:val="00054AD5"/>
    <w:rsid w:val="00054DDF"/>
    <w:rsid w:val="00055072"/>
    <w:rsid w:val="0005553A"/>
    <w:rsid w:val="000557AA"/>
    <w:rsid w:val="0005586A"/>
    <w:rsid w:val="000558DF"/>
    <w:rsid w:val="0005599E"/>
    <w:rsid w:val="00055E57"/>
    <w:rsid w:val="00055E68"/>
    <w:rsid w:val="00055F3D"/>
    <w:rsid w:val="00055FB2"/>
    <w:rsid w:val="0005640F"/>
    <w:rsid w:val="00056667"/>
    <w:rsid w:val="000568EA"/>
    <w:rsid w:val="00056D74"/>
    <w:rsid w:val="00056DFE"/>
    <w:rsid w:val="0005735C"/>
    <w:rsid w:val="0005738F"/>
    <w:rsid w:val="00057703"/>
    <w:rsid w:val="0006000C"/>
    <w:rsid w:val="00060654"/>
    <w:rsid w:val="00060DAD"/>
    <w:rsid w:val="00061339"/>
    <w:rsid w:val="00061566"/>
    <w:rsid w:val="000619D4"/>
    <w:rsid w:val="00061BA9"/>
    <w:rsid w:val="00061BBE"/>
    <w:rsid w:val="00061DDD"/>
    <w:rsid w:val="000627B0"/>
    <w:rsid w:val="000638F5"/>
    <w:rsid w:val="00063C79"/>
    <w:rsid w:val="00063D1D"/>
    <w:rsid w:val="000644BB"/>
    <w:rsid w:val="0006450F"/>
    <w:rsid w:val="00064CE6"/>
    <w:rsid w:val="00064D40"/>
    <w:rsid w:val="00064E7D"/>
    <w:rsid w:val="00065469"/>
    <w:rsid w:val="000663EE"/>
    <w:rsid w:val="00066415"/>
    <w:rsid w:val="000664D5"/>
    <w:rsid w:val="000667A4"/>
    <w:rsid w:val="00066A5C"/>
    <w:rsid w:val="00066E4C"/>
    <w:rsid w:val="00066F8C"/>
    <w:rsid w:val="00067669"/>
    <w:rsid w:val="000677D4"/>
    <w:rsid w:val="00067B98"/>
    <w:rsid w:val="00067EA7"/>
    <w:rsid w:val="000701C8"/>
    <w:rsid w:val="00070878"/>
    <w:rsid w:val="00071170"/>
    <w:rsid w:val="0007125F"/>
    <w:rsid w:val="00071303"/>
    <w:rsid w:val="0007138D"/>
    <w:rsid w:val="00071744"/>
    <w:rsid w:val="00071AD2"/>
    <w:rsid w:val="00071D19"/>
    <w:rsid w:val="00071DE9"/>
    <w:rsid w:val="0007214F"/>
    <w:rsid w:val="0007224A"/>
    <w:rsid w:val="00072585"/>
    <w:rsid w:val="0007282F"/>
    <w:rsid w:val="000729E4"/>
    <w:rsid w:val="000731BE"/>
    <w:rsid w:val="000736F8"/>
    <w:rsid w:val="000737DD"/>
    <w:rsid w:val="00073B44"/>
    <w:rsid w:val="00073B77"/>
    <w:rsid w:val="00073D04"/>
    <w:rsid w:val="000740CE"/>
    <w:rsid w:val="000743FE"/>
    <w:rsid w:val="000746AC"/>
    <w:rsid w:val="00074E3F"/>
    <w:rsid w:val="00074EA3"/>
    <w:rsid w:val="0007507E"/>
    <w:rsid w:val="0007584A"/>
    <w:rsid w:val="00075926"/>
    <w:rsid w:val="00075A36"/>
    <w:rsid w:val="00076590"/>
    <w:rsid w:val="00076F17"/>
    <w:rsid w:val="000770DE"/>
    <w:rsid w:val="000778B0"/>
    <w:rsid w:val="00077B72"/>
    <w:rsid w:val="00077C25"/>
    <w:rsid w:val="00077F45"/>
    <w:rsid w:val="0008025C"/>
    <w:rsid w:val="0008043A"/>
    <w:rsid w:val="000806BB"/>
    <w:rsid w:val="000808F8"/>
    <w:rsid w:val="00080ECB"/>
    <w:rsid w:val="00081045"/>
    <w:rsid w:val="0008144D"/>
    <w:rsid w:val="000817C6"/>
    <w:rsid w:val="00081DA0"/>
    <w:rsid w:val="0008249D"/>
    <w:rsid w:val="00082535"/>
    <w:rsid w:val="00082569"/>
    <w:rsid w:val="00082675"/>
    <w:rsid w:val="00082E49"/>
    <w:rsid w:val="00083A8B"/>
    <w:rsid w:val="0008439C"/>
    <w:rsid w:val="00084463"/>
    <w:rsid w:val="00084498"/>
    <w:rsid w:val="000846AA"/>
    <w:rsid w:val="000846C1"/>
    <w:rsid w:val="00084B5D"/>
    <w:rsid w:val="00084F04"/>
    <w:rsid w:val="0008554A"/>
    <w:rsid w:val="0008557D"/>
    <w:rsid w:val="0008580F"/>
    <w:rsid w:val="00085CAB"/>
    <w:rsid w:val="00085ED0"/>
    <w:rsid w:val="0008680F"/>
    <w:rsid w:val="0008692C"/>
    <w:rsid w:val="00086C24"/>
    <w:rsid w:val="00086D6C"/>
    <w:rsid w:val="00090210"/>
    <w:rsid w:val="0009022E"/>
    <w:rsid w:val="00090233"/>
    <w:rsid w:val="00090577"/>
    <w:rsid w:val="00090807"/>
    <w:rsid w:val="00090A8B"/>
    <w:rsid w:val="000912D5"/>
    <w:rsid w:val="0009148B"/>
    <w:rsid w:val="0009170C"/>
    <w:rsid w:val="000917E3"/>
    <w:rsid w:val="0009181B"/>
    <w:rsid w:val="000918E2"/>
    <w:rsid w:val="000919E0"/>
    <w:rsid w:val="00091B15"/>
    <w:rsid w:val="0009215E"/>
    <w:rsid w:val="0009253E"/>
    <w:rsid w:val="00092549"/>
    <w:rsid w:val="0009277B"/>
    <w:rsid w:val="00092DFD"/>
    <w:rsid w:val="000934D9"/>
    <w:rsid w:val="00093697"/>
    <w:rsid w:val="0009449F"/>
    <w:rsid w:val="00094DC4"/>
    <w:rsid w:val="000951D6"/>
    <w:rsid w:val="00095559"/>
    <w:rsid w:val="00095A0C"/>
    <w:rsid w:val="000964EF"/>
    <w:rsid w:val="000965DA"/>
    <w:rsid w:val="00096948"/>
    <w:rsid w:val="00096B26"/>
    <w:rsid w:val="00096D62"/>
    <w:rsid w:val="00096E7B"/>
    <w:rsid w:val="00096F28"/>
    <w:rsid w:val="0009717A"/>
    <w:rsid w:val="0009738F"/>
    <w:rsid w:val="0009746B"/>
    <w:rsid w:val="00097B1C"/>
    <w:rsid w:val="00097FAF"/>
    <w:rsid w:val="000A0503"/>
    <w:rsid w:val="000A0E81"/>
    <w:rsid w:val="000A0F7F"/>
    <w:rsid w:val="000A103C"/>
    <w:rsid w:val="000A105C"/>
    <w:rsid w:val="000A109B"/>
    <w:rsid w:val="000A1666"/>
    <w:rsid w:val="000A22A6"/>
    <w:rsid w:val="000A2301"/>
    <w:rsid w:val="000A29F9"/>
    <w:rsid w:val="000A2D7B"/>
    <w:rsid w:val="000A3C32"/>
    <w:rsid w:val="000A48E4"/>
    <w:rsid w:val="000A4D78"/>
    <w:rsid w:val="000A5275"/>
    <w:rsid w:val="000A59B0"/>
    <w:rsid w:val="000A5CC1"/>
    <w:rsid w:val="000A5CDD"/>
    <w:rsid w:val="000A5D84"/>
    <w:rsid w:val="000A6299"/>
    <w:rsid w:val="000A62DA"/>
    <w:rsid w:val="000A644A"/>
    <w:rsid w:val="000A718F"/>
    <w:rsid w:val="000A71BB"/>
    <w:rsid w:val="000A72F1"/>
    <w:rsid w:val="000A7C92"/>
    <w:rsid w:val="000B0290"/>
    <w:rsid w:val="000B0901"/>
    <w:rsid w:val="000B093E"/>
    <w:rsid w:val="000B0D99"/>
    <w:rsid w:val="000B0D9A"/>
    <w:rsid w:val="000B0E63"/>
    <w:rsid w:val="000B12F8"/>
    <w:rsid w:val="000B16B0"/>
    <w:rsid w:val="000B1CDF"/>
    <w:rsid w:val="000B2007"/>
    <w:rsid w:val="000B26B3"/>
    <w:rsid w:val="000B287B"/>
    <w:rsid w:val="000B28C7"/>
    <w:rsid w:val="000B2C18"/>
    <w:rsid w:val="000B2DE6"/>
    <w:rsid w:val="000B2F4E"/>
    <w:rsid w:val="000B34D2"/>
    <w:rsid w:val="000B3558"/>
    <w:rsid w:val="000B3987"/>
    <w:rsid w:val="000B3AE8"/>
    <w:rsid w:val="000B3C5F"/>
    <w:rsid w:val="000B400C"/>
    <w:rsid w:val="000B446E"/>
    <w:rsid w:val="000B45F8"/>
    <w:rsid w:val="000B4BDF"/>
    <w:rsid w:val="000B4F6A"/>
    <w:rsid w:val="000B5442"/>
    <w:rsid w:val="000B59A5"/>
    <w:rsid w:val="000B5AC6"/>
    <w:rsid w:val="000B5B78"/>
    <w:rsid w:val="000B5C82"/>
    <w:rsid w:val="000B5EC9"/>
    <w:rsid w:val="000B606B"/>
    <w:rsid w:val="000B6277"/>
    <w:rsid w:val="000B648E"/>
    <w:rsid w:val="000B6911"/>
    <w:rsid w:val="000B6BDE"/>
    <w:rsid w:val="000B73A9"/>
    <w:rsid w:val="000B74F0"/>
    <w:rsid w:val="000B74FB"/>
    <w:rsid w:val="000B7CDC"/>
    <w:rsid w:val="000C072B"/>
    <w:rsid w:val="000C0964"/>
    <w:rsid w:val="000C0CFC"/>
    <w:rsid w:val="000C11EF"/>
    <w:rsid w:val="000C1579"/>
    <w:rsid w:val="000C194A"/>
    <w:rsid w:val="000C1B9B"/>
    <w:rsid w:val="000C1C95"/>
    <w:rsid w:val="000C1E4E"/>
    <w:rsid w:val="000C2361"/>
    <w:rsid w:val="000C2402"/>
    <w:rsid w:val="000C2DC1"/>
    <w:rsid w:val="000C334D"/>
    <w:rsid w:val="000C3B2B"/>
    <w:rsid w:val="000C423F"/>
    <w:rsid w:val="000C427F"/>
    <w:rsid w:val="000C4AAE"/>
    <w:rsid w:val="000C53A9"/>
    <w:rsid w:val="000C54EE"/>
    <w:rsid w:val="000C5750"/>
    <w:rsid w:val="000C5A21"/>
    <w:rsid w:val="000C5AAF"/>
    <w:rsid w:val="000C5CEE"/>
    <w:rsid w:val="000C5E47"/>
    <w:rsid w:val="000C6036"/>
    <w:rsid w:val="000C634F"/>
    <w:rsid w:val="000C647A"/>
    <w:rsid w:val="000C649E"/>
    <w:rsid w:val="000C661F"/>
    <w:rsid w:val="000C6BE4"/>
    <w:rsid w:val="000C6D8D"/>
    <w:rsid w:val="000C6DF5"/>
    <w:rsid w:val="000C7A65"/>
    <w:rsid w:val="000C7B25"/>
    <w:rsid w:val="000C7BC4"/>
    <w:rsid w:val="000C7BF7"/>
    <w:rsid w:val="000D00B3"/>
    <w:rsid w:val="000D020A"/>
    <w:rsid w:val="000D0974"/>
    <w:rsid w:val="000D0EA9"/>
    <w:rsid w:val="000D113E"/>
    <w:rsid w:val="000D1376"/>
    <w:rsid w:val="000D1DBF"/>
    <w:rsid w:val="000D1E46"/>
    <w:rsid w:val="000D23B4"/>
    <w:rsid w:val="000D28D6"/>
    <w:rsid w:val="000D2A1E"/>
    <w:rsid w:val="000D2A9C"/>
    <w:rsid w:val="000D2B1A"/>
    <w:rsid w:val="000D3287"/>
    <w:rsid w:val="000D363C"/>
    <w:rsid w:val="000D3973"/>
    <w:rsid w:val="000D3A63"/>
    <w:rsid w:val="000D41B3"/>
    <w:rsid w:val="000D429B"/>
    <w:rsid w:val="000D437B"/>
    <w:rsid w:val="000D4670"/>
    <w:rsid w:val="000D46FC"/>
    <w:rsid w:val="000D48FC"/>
    <w:rsid w:val="000D4BF2"/>
    <w:rsid w:val="000D5907"/>
    <w:rsid w:val="000D5FD4"/>
    <w:rsid w:val="000D6095"/>
    <w:rsid w:val="000D6300"/>
    <w:rsid w:val="000D66F7"/>
    <w:rsid w:val="000D6A29"/>
    <w:rsid w:val="000D7090"/>
    <w:rsid w:val="000D74E0"/>
    <w:rsid w:val="000D7689"/>
    <w:rsid w:val="000D7985"/>
    <w:rsid w:val="000D7E60"/>
    <w:rsid w:val="000D7EC0"/>
    <w:rsid w:val="000E0475"/>
    <w:rsid w:val="000E0AE0"/>
    <w:rsid w:val="000E0BEC"/>
    <w:rsid w:val="000E0C75"/>
    <w:rsid w:val="000E1215"/>
    <w:rsid w:val="000E1243"/>
    <w:rsid w:val="000E12A4"/>
    <w:rsid w:val="000E1460"/>
    <w:rsid w:val="000E1AB9"/>
    <w:rsid w:val="000E1AF5"/>
    <w:rsid w:val="000E1B4D"/>
    <w:rsid w:val="000E1F8B"/>
    <w:rsid w:val="000E224E"/>
    <w:rsid w:val="000E22BD"/>
    <w:rsid w:val="000E23FB"/>
    <w:rsid w:val="000E2761"/>
    <w:rsid w:val="000E2D8E"/>
    <w:rsid w:val="000E2E5C"/>
    <w:rsid w:val="000E2FE6"/>
    <w:rsid w:val="000E3202"/>
    <w:rsid w:val="000E3509"/>
    <w:rsid w:val="000E3512"/>
    <w:rsid w:val="000E362A"/>
    <w:rsid w:val="000E3B67"/>
    <w:rsid w:val="000E445F"/>
    <w:rsid w:val="000E4912"/>
    <w:rsid w:val="000E4E51"/>
    <w:rsid w:val="000E6594"/>
    <w:rsid w:val="000E6A64"/>
    <w:rsid w:val="000E6A75"/>
    <w:rsid w:val="000E6DD5"/>
    <w:rsid w:val="000E7048"/>
    <w:rsid w:val="000E76C8"/>
    <w:rsid w:val="000E7C66"/>
    <w:rsid w:val="000F06D7"/>
    <w:rsid w:val="000F0C73"/>
    <w:rsid w:val="000F1690"/>
    <w:rsid w:val="000F1B38"/>
    <w:rsid w:val="000F1DA4"/>
    <w:rsid w:val="000F2880"/>
    <w:rsid w:val="000F2CC3"/>
    <w:rsid w:val="000F322C"/>
    <w:rsid w:val="000F34F0"/>
    <w:rsid w:val="000F3C5D"/>
    <w:rsid w:val="000F3C84"/>
    <w:rsid w:val="000F451F"/>
    <w:rsid w:val="000F5905"/>
    <w:rsid w:val="000F5B23"/>
    <w:rsid w:val="000F5C9F"/>
    <w:rsid w:val="000F5DB1"/>
    <w:rsid w:val="000F5FCF"/>
    <w:rsid w:val="000F60C8"/>
    <w:rsid w:val="000F61B8"/>
    <w:rsid w:val="000F69B5"/>
    <w:rsid w:val="000F6D99"/>
    <w:rsid w:val="000F6DBE"/>
    <w:rsid w:val="000F739A"/>
    <w:rsid w:val="000F76B4"/>
    <w:rsid w:val="000F7AE9"/>
    <w:rsid w:val="000F7EA0"/>
    <w:rsid w:val="001010BF"/>
    <w:rsid w:val="001010D6"/>
    <w:rsid w:val="00101201"/>
    <w:rsid w:val="00101239"/>
    <w:rsid w:val="0010142C"/>
    <w:rsid w:val="00102D28"/>
    <w:rsid w:val="00102EFB"/>
    <w:rsid w:val="0010300F"/>
    <w:rsid w:val="00103278"/>
    <w:rsid w:val="0010376E"/>
    <w:rsid w:val="00103B6E"/>
    <w:rsid w:val="00104647"/>
    <w:rsid w:val="00104675"/>
    <w:rsid w:val="00104AEB"/>
    <w:rsid w:val="0010549A"/>
    <w:rsid w:val="001055A3"/>
    <w:rsid w:val="00105690"/>
    <w:rsid w:val="00105782"/>
    <w:rsid w:val="00105A86"/>
    <w:rsid w:val="00106B9D"/>
    <w:rsid w:val="00106F3B"/>
    <w:rsid w:val="00107172"/>
    <w:rsid w:val="001078CB"/>
    <w:rsid w:val="001105F9"/>
    <w:rsid w:val="0011093B"/>
    <w:rsid w:val="00110D51"/>
    <w:rsid w:val="00110D59"/>
    <w:rsid w:val="00110E5D"/>
    <w:rsid w:val="00111404"/>
    <w:rsid w:val="001118D0"/>
    <w:rsid w:val="00111F21"/>
    <w:rsid w:val="00111F35"/>
    <w:rsid w:val="001125A8"/>
    <w:rsid w:val="001127AD"/>
    <w:rsid w:val="00112808"/>
    <w:rsid w:val="001128FD"/>
    <w:rsid w:val="00112938"/>
    <w:rsid w:val="001129AC"/>
    <w:rsid w:val="00112CD1"/>
    <w:rsid w:val="00112E41"/>
    <w:rsid w:val="00112FCA"/>
    <w:rsid w:val="00113B9D"/>
    <w:rsid w:val="00114188"/>
    <w:rsid w:val="0011441A"/>
    <w:rsid w:val="001146C5"/>
    <w:rsid w:val="001150BC"/>
    <w:rsid w:val="001157BB"/>
    <w:rsid w:val="001165C0"/>
    <w:rsid w:val="0011686F"/>
    <w:rsid w:val="00116A66"/>
    <w:rsid w:val="00116D4B"/>
    <w:rsid w:val="00116E5F"/>
    <w:rsid w:val="00116E9F"/>
    <w:rsid w:val="00116ED7"/>
    <w:rsid w:val="00116F38"/>
    <w:rsid w:val="00116FA7"/>
    <w:rsid w:val="00117180"/>
    <w:rsid w:val="001175C3"/>
    <w:rsid w:val="001176A2"/>
    <w:rsid w:val="001176D8"/>
    <w:rsid w:val="00117CF5"/>
    <w:rsid w:val="00120073"/>
    <w:rsid w:val="00120137"/>
    <w:rsid w:val="00120314"/>
    <w:rsid w:val="00120B0E"/>
    <w:rsid w:val="00120C15"/>
    <w:rsid w:val="00120CE0"/>
    <w:rsid w:val="00121054"/>
    <w:rsid w:val="001217EE"/>
    <w:rsid w:val="00121914"/>
    <w:rsid w:val="00121993"/>
    <w:rsid w:val="00121C9C"/>
    <w:rsid w:val="00122528"/>
    <w:rsid w:val="001229CA"/>
    <w:rsid w:val="00123790"/>
    <w:rsid w:val="001238CA"/>
    <w:rsid w:val="00123BA6"/>
    <w:rsid w:val="00123E35"/>
    <w:rsid w:val="00123E9C"/>
    <w:rsid w:val="00124245"/>
    <w:rsid w:val="0012473A"/>
    <w:rsid w:val="001249B3"/>
    <w:rsid w:val="0012534A"/>
    <w:rsid w:val="00125366"/>
    <w:rsid w:val="00125A10"/>
    <w:rsid w:val="00125AE6"/>
    <w:rsid w:val="001265D2"/>
    <w:rsid w:val="00126E2C"/>
    <w:rsid w:val="001271AF"/>
    <w:rsid w:val="00127BF8"/>
    <w:rsid w:val="00127FDE"/>
    <w:rsid w:val="0013003E"/>
    <w:rsid w:val="0013009E"/>
    <w:rsid w:val="001305D4"/>
    <w:rsid w:val="00130628"/>
    <w:rsid w:val="00130985"/>
    <w:rsid w:val="00130A43"/>
    <w:rsid w:val="00130C94"/>
    <w:rsid w:val="00130F23"/>
    <w:rsid w:val="00131754"/>
    <w:rsid w:val="00131AC4"/>
    <w:rsid w:val="001324BC"/>
    <w:rsid w:val="001326E9"/>
    <w:rsid w:val="00132891"/>
    <w:rsid w:val="00132B19"/>
    <w:rsid w:val="00132C24"/>
    <w:rsid w:val="00133035"/>
    <w:rsid w:val="00133418"/>
    <w:rsid w:val="0013352D"/>
    <w:rsid w:val="0013411E"/>
    <w:rsid w:val="0013475E"/>
    <w:rsid w:val="00134BC6"/>
    <w:rsid w:val="00134C43"/>
    <w:rsid w:val="00134E71"/>
    <w:rsid w:val="00134F8F"/>
    <w:rsid w:val="00135708"/>
    <w:rsid w:val="00135A60"/>
    <w:rsid w:val="00135F3A"/>
    <w:rsid w:val="001360DE"/>
    <w:rsid w:val="001363D7"/>
    <w:rsid w:val="00136779"/>
    <w:rsid w:val="00137109"/>
    <w:rsid w:val="001371BB"/>
    <w:rsid w:val="00137271"/>
    <w:rsid w:val="00137374"/>
    <w:rsid w:val="001374C9"/>
    <w:rsid w:val="00137FE2"/>
    <w:rsid w:val="00140A87"/>
    <w:rsid w:val="00140D2E"/>
    <w:rsid w:val="0014110A"/>
    <w:rsid w:val="0014125A"/>
    <w:rsid w:val="001413A0"/>
    <w:rsid w:val="00141608"/>
    <w:rsid w:val="00142CF0"/>
    <w:rsid w:val="00142E50"/>
    <w:rsid w:val="00142ED5"/>
    <w:rsid w:val="0014325C"/>
    <w:rsid w:val="00143286"/>
    <w:rsid w:val="001434EC"/>
    <w:rsid w:val="001435BA"/>
    <w:rsid w:val="00143E31"/>
    <w:rsid w:val="00144462"/>
    <w:rsid w:val="0014470D"/>
    <w:rsid w:val="001451BD"/>
    <w:rsid w:val="001452BC"/>
    <w:rsid w:val="001456C3"/>
    <w:rsid w:val="0014588A"/>
    <w:rsid w:val="00145FA6"/>
    <w:rsid w:val="001469A3"/>
    <w:rsid w:val="00147106"/>
    <w:rsid w:val="001474B2"/>
    <w:rsid w:val="001474B4"/>
    <w:rsid w:val="001477B6"/>
    <w:rsid w:val="00147A3F"/>
    <w:rsid w:val="00147FE4"/>
    <w:rsid w:val="0015047E"/>
    <w:rsid w:val="00150D50"/>
    <w:rsid w:val="00151227"/>
    <w:rsid w:val="001513D6"/>
    <w:rsid w:val="001519D8"/>
    <w:rsid w:val="00151D61"/>
    <w:rsid w:val="001520B3"/>
    <w:rsid w:val="0015223C"/>
    <w:rsid w:val="001524B4"/>
    <w:rsid w:val="00152CEF"/>
    <w:rsid w:val="0015315F"/>
    <w:rsid w:val="00153332"/>
    <w:rsid w:val="00153602"/>
    <w:rsid w:val="00153CED"/>
    <w:rsid w:val="0015412C"/>
    <w:rsid w:val="00154148"/>
    <w:rsid w:val="00155660"/>
    <w:rsid w:val="001557A9"/>
    <w:rsid w:val="00155A2F"/>
    <w:rsid w:val="00155AD0"/>
    <w:rsid w:val="00155E58"/>
    <w:rsid w:val="00156043"/>
    <w:rsid w:val="00156D80"/>
    <w:rsid w:val="00157187"/>
    <w:rsid w:val="001571D2"/>
    <w:rsid w:val="001573E9"/>
    <w:rsid w:val="00157726"/>
    <w:rsid w:val="00157AE8"/>
    <w:rsid w:val="00157C98"/>
    <w:rsid w:val="00160B78"/>
    <w:rsid w:val="001610B2"/>
    <w:rsid w:val="0016142D"/>
    <w:rsid w:val="00161951"/>
    <w:rsid w:val="00161960"/>
    <w:rsid w:val="00161F65"/>
    <w:rsid w:val="00162C87"/>
    <w:rsid w:val="00162DE4"/>
    <w:rsid w:val="001632A7"/>
    <w:rsid w:val="00163352"/>
    <w:rsid w:val="001638D5"/>
    <w:rsid w:val="00163B11"/>
    <w:rsid w:val="00163DFE"/>
    <w:rsid w:val="001642C0"/>
    <w:rsid w:val="001647E1"/>
    <w:rsid w:val="00164E95"/>
    <w:rsid w:val="00165128"/>
    <w:rsid w:val="00165974"/>
    <w:rsid w:val="00165A05"/>
    <w:rsid w:val="00165BF0"/>
    <w:rsid w:val="00165F76"/>
    <w:rsid w:val="001661BE"/>
    <w:rsid w:val="00166CBA"/>
    <w:rsid w:val="00166FEC"/>
    <w:rsid w:val="00167299"/>
    <w:rsid w:val="00167517"/>
    <w:rsid w:val="001675A6"/>
    <w:rsid w:val="00167845"/>
    <w:rsid w:val="00167A9C"/>
    <w:rsid w:val="00167B24"/>
    <w:rsid w:val="00167D70"/>
    <w:rsid w:val="00167D96"/>
    <w:rsid w:val="00167F3B"/>
    <w:rsid w:val="00167F9D"/>
    <w:rsid w:val="001703D6"/>
    <w:rsid w:val="001703D8"/>
    <w:rsid w:val="00170854"/>
    <w:rsid w:val="00170F01"/>
    <w:rsid w:val="0017181F"/>
    <w:rsid w:val="00171AB1"/>
    <w:rsid w:val="0017211A"/>
    <w:rsid w:val="00172AEB"/>
    <w:rsid w:val="00172C06"/>
    <w:rsid w:val="00173849"/>
    <w:rsid w:val="001738B9"/>
    <w:rsid w:val="00173FC1"/>
    <w:rsid w:val="00174061"/>
    <w:rsid w:val="001741E5"/>
    <w:rsid w:val="0017420A"/>
    <w:rsid w:val="00174E1D"/>
    <w:rsid w:val="001756B8"/>
    <w:rsid w:val="00175743"/>
    <w:rsid w:val="001757D8"/>
    <w:rsid w:val="0017629A"/>
    <w:rsid w:val="00177CA6"/>
    <w:rsid w:val="0018071C"/>
    <w:rsid w:val="001809FF"/>
    <w:rsid w:val="00181479"/>
    <w:rsid w:val="00181487"/>
    <w:rsid w:val="00181C52"/>
    <w:rsid w:val="00181E8D"/>
    <w:rsid w:val="001826D3"/>
    <w:rsid w:val="00182BF8"/>
    <w:rsid w:val="00182FE8"/>
    <w:rsid w:val="0018331E"/>
    <w:rsid w:val="001838F6"/>
    <w:rsid w:val="00183CEB"/>
    <w:rsid w:val="00183D32"/>
    <w:rsid w:val="00184318"/>
    <w:rsid w:val="00184E1F"/>
    <w:rsid w:val="001855F9"/>
    <w:rsid w:val="0018592D"/>
    <w:rsid w:val="00185DC8"/>
    <w:rsid w:val="00185E73"/>
    <w:rsid w:val="001862AB"/>
    <w:rsid w:val="001866FB"/>
    <w:rsid w:val="001868DD"/>
    <w:rsid w:val="001869BD"/>
    <w:rsid w:val="001869C3"/>
    <w:rsid w:val="001869DD"/>
    <w:rsid w:val="001871EF"/>
    <w:rsid w:val="00187790"/>
    <w:rsid w:val="00187D64"/>
    <w:rsid w:val="0019020C"/>
    <w:rsid w:val="001904BA"/>
    <w:rsid w:val="00190651"/>
    <w:rsid w:val="00190E7B"/>
    <w:rsid w:val="001917D7"/>
    <w:rsid w:val="00191C4D"/>
    <w:rsid w:val="00191CE6"/>
    <w:rsid w:val="00191D8A"/>
    <w:rsid w:val="001922CE"/>
    <w:rsid w:val="001924C2"/>
    <w:rsid w:val="001928A7"/>
    <w:rsid w:val="00192E1B"/>
    <w:rsid w:val="00192FE9"/>
    <w:rsid w:val="0019300E"/>
    <w:rsid w:val="00193394"/>
    <w:rsid w:val="00193474"/>
    <w:rsid w:val="001934E9"/>
    <w:rsid w:val="00193FDB"/>
    <w:rsid w:val="0019418B"/>
    <w:rsid w:val="001941C6"/>
    <w:rsid w:val="001947E1"/>
    <w:rsid w:val="0019493B"/>
    <w:rsid w:val="00194B17"/>
    <w:rsid w:val="00194FAA"/>
    <w:rsid w:val="00194FDE"/>
    <w:rsid w:val="001953CF"/>
    <w:rsid w:val="001953D0"/>
    <w:rsid w:val="00195EE2"/>
    <w:rsid w:val="00196120"/>
    <w:rsid w:val="00196382"/>
    <w:rsid w:val="00196489"/>
    <w:rsid w:val="001966E7"/>
    <w:rsid w:val="001969BB"/>
    <w:rsid w:val="00196D4F"/>
    <w:rsid w:val="00196D52"/>
    <w:rsid w:val="00196DB8"/>
    <w:rsid w:val="0019792D"/>
    <w:rsid w:val="001A02AA"/>
    <w:rsid w:val="001A0434"/>
    <w:rsid w:val="001A04DA"/>
    <w:rsid w:val="001A054F"/>
    <w:rsid w:val="001A05A6"/>
    <w:rsid w:val="001A0C56"/>
    <w:rsid w:val="001A195E"/>
    <w:rsid w:val="001A1E59"/>
    <w:rsid w:val="001A229A"/>
    <w:rsid w:val="001A2A8C"/>
    <w:rsid w:val="001A2EF4"/>
    <w:rsid w:val="001A3347"/>
    <w:rsid w:val="001A3396"/>
    <w:rsid w:val="001A3466"/>
    <w:rsid w:val="001A3C36"/>
    <w:rsid w:val="001A47D4"/>
    <w:rsid w:val="001A4BD3"/>
    <w:rsid w:val="001A4F89"/>
    <w:rsid w:val="001A5170"/>
    <w:rsid w:val="001A5214"/>
    <w:rsid w:val="001A5250"/>
    <w:rsid w:val="001A5436"/>
    <w:rsid w:val="001A56E2"/>
    <w:rsid w:val="001A5A4A"/>
    <w:rsid w:val="001A5C0C"/>
    <w:rsid w:val="001A6CED"/>
    <w:rsid w:val="001A7033"/>
    <w:rsid w:val="001A71BD"/>
    <w:rsid w:val="001A7291"/>
    <w:rsid w:val="001A7634"/>
    <w:rsid w:val="001A7672"/>
    <w:rsid w:val="001A767B"/>
    <w:rsid w:val="001A786D"/>
    <w:rsid w:val="001A7F73"/>
    <w:rsid w:val="001A7FC3"/>
    <w:rsid w:val="001B01A2"/>
    <w:rsid w:val="001B088A"/>
    <w:rsid w:val="001B0BC7"/>
    <w:rsid w:val="001B1716"/>
    <w:rsid w:val="001B1AFA"/>
    <w:rsid w:val="001B1D66"/>
    <w:rsid w:val="001B1DED"/>
    <w:rsid w:val="001B2007"/>
    <w:rsid w:val="001B20AF"/>
    <w:rsid w:val="001B2385"/>
    <w:rsid w:val="001B2680"/>
    <w:rsid w:val="001B27DB"/>
    <w:rsid w:val="001B2F75"/>
    <w:rsid w:val="001B32A6"/>
    <w:rsid w:val="001B35D7"/>
    <w:rsid w:val="001B36F3"/>
    <w:rsid w:val="001B3C38"/>
    <w:rsid w:val="001B4104"/>
    <w:rsid w:val="001B4424"/>
    <w:rsid w:val="001B4C09"/>
    <w:rsid w:val="001B4FA2"/>
    <w:rsid w:val="001B5275"/>
    <w:rsid w:val="001B53F0"/>
    <w:rsid w:val="001B53FB"/>
    <w:rsid w:val="001B56F5"/>
    <w:rsid w:val="001B5873"/>
    <w:rsid w:val="001B6CF5"/>
    <w:rsid w:val="001B6D59"/>
    <w:rsid w:val="001B70F2"/>
    <w:rsid w:val="001B768C"/>
    <w:rsid w:val="001B7F86"/>
    <w:rsid w:val="001C0238"/>
    <w:rsid w:val="001C047B"/>
    <w:rsid w:val="001C0B2B"/>
    <w:rsid w:val="001C15D0"/>
    <w:rsid w:val="001C1927"/>
    <w:rsid w:val="001C1C10"/>
    <w:rsid w:val="001C1CBA"/>
    <w:rsid w:val="001C1EBC"/>
    <w:rsid w:val="001C2E37"/>
    <w:rsid w:val="001C3011"/>
    <w:rsid w:val="001C3991"/>
    <w:rsid w:val="001C39D1"/>
    <w:rsid w:val="001C3ED4"/>
    <w:rsid w:val="001C4324"/>
    <w:rsid w:val="001C43D3"/>
    <w:rsid w:val="001C4435"/>
    <w:rsid w:val="001C469F"/>
    <w:rsid w:val="001C4805"/>
    <w:rsid w:val="001C488D"/>
    <w:rsid w:val="001C529C"/>
    <w:rsid w:val="001C549F"/>
    <w:rsid w:val="001C54DE"/>
    <w:rsid w:val="001C55C5"/>
    <w:rsid w:val="001C6082"/>
    <w:rsid w:val="001C63BF"/>
    <w:rsid w:val="001C6601"/>
    <w:rsid w:val="001C67D4"/>
    <w:rsid w:val="001C6BD8"/>
    <w:rsid w:val="001C6E2C"/>
    <w:rsid w:val="001C7309"/>
    <w:rsid w:val="001C7881"/>
    <w:rsid w:val="001D03D0"/>
    <w:rsid w:val="001D0565"/>
    <w:rsid w:val="001D05A6"/>
    <w:rsid w:val="001D05F3"/>
    <w:rsid w:val="001D087F"/>
    <w:rsid w:val="001D094F"/>
    <w:rsid w:val="001D0B6F"/>
    <w:rsid w:val="001D13CC"/>
    <w:rsid w:val="001D1692"/>
    <w:rsid w:val="001D1E98"/>
    <w:rsid w:val="001D2628"/>
    <w:rsid w:val="001D2B93"/>
    <w:rsid w:val="001D2CC5"/>
    <w:rsid w:val="001D2E1F"/>
    <w:rsid w:val="001D2E91"/>
    <w:rsid w:val="001D30B7"/>
    <w:rsid w:val="001D31E0"/>
    <w:rsid w:val="001D3552"/>
    <w:rsid w:val="001D36FC"/>
    <w:rsid w:val="001D3940"/>
    <w:rsid w:val="001D3D6B"/>
    <w:rsid w:val="001D3E73"/>
    <w:rsid w:val="001D4452"/>
    <w:rsid w:val="001D4781"/>
    <w:rsid w:val="001D4900"/>
    <w:rsid w:val="001D4DF9"/>
    <w:rsid w:val="001D5722"/>
    <w:rsid w:val="001D57C8"/>
    <w:rsid w:val="001D58BC"/>
    <w:rsid w:val="001D5A86"/>
    <w:rsid w:val="001D5D08"/>
    <w:rsid w:val="001D6080"/>
    <w:rsid w:val="001D6108"/>
    <w:rsid w:val="001D65B5"/>
    <w:rsid w:val="001D7BD4"/>
    <w:rsid w:val="001D7DF3"/>
    <w:rsid w:val="001E0066"/>
    <w:rsid w:val="001E00E8"/>
    <w:rsid w:val="001E02A8"/>
    <w:rsid w:val="001E0B27"/>
    <w:rsid w:val="001E0D89"/>
    <w:rsid w:val="001E104C"/>
    <w:rsid w:val="001E10CD"/>
    <w:rsid w:val="001E181E"/>
    <w:rsid w:val="001E1D59"/>
    <w:rsid w:val="001E2A14"/>
    <w:rsid w:val="001E2A17"/>
    <w:rsid w:val="001E34C7"/>
    <w:rsid w:val="001E3576"/>
    <w:rsid w:val="001E4005"/>
    <w:rsid w:val="001E4367"/>
    <w:rsid w:val="001E45C9"/>
    <w:rsid w:val="001E4B56"/>
    <w:rsid w:val="001E51A1"/>
    <w:rsid w:val="001E5300"/>
    <w:rsid w:val="001E54E6"/>
    <w:rsid w:val="001E59C6"/>
    <w:rsid w:val="001E5B7F"/>
    <w:rsid w:val="001E5BF4"/>
    <w:rsid w:val="001E628B"/>
    <w:rsid w:val="001E62DE"/>
    <w:rsid w:val="001E73D8"/>
    <w:rsid w:val="001E75D5"/>
    <w:rsid w:val="001E7671"/>
    <w:rsid w:val="001E7836"/>
    <w:rsid w:val="001F00A6"/>
    <w:rsid w:val="001F03E9"/>
    <w:rsid w:val="001F0591"/>
    <w:rsid w:val="001F0D9E"/>
    <w:rsid w:val="001F12AC"/>
    <w:rsid w:val="001F18BC"/>
    <w:rsid w:val="001F192C"/>
    <w:rsid w:val="001F1A48"/>
    <w:rsid w:val="001F1DB1"/>
    <w:rsid w:val="001F1FA0"/>
    <w:rsid w:val="001F28D6"/>
    <w:rsid w:val="001F2C54"/>
    <w:rsid w:val="001F308F"/>
    <w:rsid w:val="001F311D"/>
    <w:rsid w:val="001F389F"/>
    <w:rsid w:val="001F3992"/>
    <w:rsid w:val="001F435F"/>
    <w:rsid w:val="001F4688"/>
    <w:rsid w:val="001F4C92"/>
    <w:rsid w:val="001F4F18"/>
    <w:rsid w:val="001F4FC8"/>
    <w:rsid w:val="001F5253"/>
    <w:rsid w:val="001F53DC"/>
    <w:rsid w:val="001F585B"/>
    <w:rsid w:val="001F5903"/>
    <w:rsid w:val="001F5CCE"/>
    <w:rsid w:val="001F6078"/>
    <w:rsid w:val="001F6166"/>
    <w:rsid w:val="001F6199"/>
    <w:rsid w:val="001F632A"/>
    <w:rsid w:val="001F661C"/>
    <w:rsid w:val="001F68B9"/>
    <w:rsid w:val="001F7256"/>
    <w:rsid w:val="001F742C"/>
    <w:rsid w:val="001F78E0"/>
    <w:rsid w:val="001F7B3F"/>
    <w:rsid w:val="002002B0"/>
    <w:rsid w:val="0020033B"/>
    <w:rsid w:val="002004D7"/>
    <w:rsid w:val="00200BCE"/>
    <w:rsid w:val="00200F41"/>
    <w:rsid w:val="0020114C"/>
    <w:rsid w:val="002012F1"/>
    <w:rsid w:val="002015F6"/>
    <w:rsid w:val="002018F2"/>
    <w:rsid w:val="00201EA1"/>
    <w:rsid w:val="00201F7D"/>
    <w:rsid w:val="002025C5"/>
    <w:rsid w:val="00202AA3"/>
    <w:rsid w:val="00202CC0"/>
    <w:rsid w:val="00203144"/>
    <w:rsid w:val="002031B1"/>
    <w:rsid w:val="00203347"/>
    <w:rsid w:val="0020398D"/>
    <w:rsid w:val="00203A02"/>
    <w:rsid w:val="00203D42"/>
    <w:rsid w:val="002041CA"/>
    <w:rsid w:val="0020433A"/>
    <w:rsid w:val="00204484"/>
    <w:rsid w:val="00204866"/>
    <w:rsid w:val="00204EE9"/>
    <w:rsid w:val="002050BF"/>
    <w:rsid w:val="002052FC"/>
    <w:rsid w:val="002053D2"/>
    <w:rsid w:val="002056A2"/>
    <w:rsid w:val="002056C5"/>
    <w:rsid w:val="00205AF0"/>
    <w:rsid w:val="00206181"/>
    <w:rsid w:val="00206B0E"/>
    <w:rsid w:val="00206F8A"/>
    <w:rsid w:val="00207105"/>
    <w:rsid w:val="002075FD"/>
    <w:rsid w:val="00207BD3"/>
    <w:rsid w:val="002100A7"/>
    <w:rsid w:val="00210A22"/>
    <w:rsid w:val="00211645"/>
    <w:rsid w:val="00211F21"/>
    <w:rsid w:val="00212439"/>
    <w:rsid w:val="00212637"/>
    <w:rsid w:val="00212D1A"/>
    <w:rsid w:val="00212D43"/>
    <w:rsid w:val="00213405"/>
    <w:rsid w:val="00213BFF"/>
    <w:rsid w:val="00213DE7"/>
    <w:rsid w:val="00213DEF"/>
    <w:rsid w:val="00213FD0"/>
    <w:rsid w:val="0021420B"/>
    <w:rsid w:val="002143D2"/>
    <w:rsid w:val="002146FD"/>
    <w:rsid w:val="0021477B"/>
    <w:rsid w:val="0021492C"/>
    <w:rsid w:val="00214A63"/>
    <w:rsid w:val="00215924"/>
    <w:rsid w:val="00215D5D"/>
    <w:rsid w:val="00215E79"/>
    <w:rsid w:val="00215E80"/>
    <w:rsid w:val="00215E83"/>
    <w:rsid w:val="00215ED7"/>
    <w:rsid w:val="002165C5"/>
    <w:rsid w:val="00216EB4"/>
    <w:rsid w:val="002175D1"/>
    <w:rsid w:val="00217980"/>
    <w:rsid w:val="00217E13"/>
    <w:rsid w:val="00217F73"/>
    <w:rsid w:val="00220498"/>
    <w:rsid w:val="002205DD"/>
    <w:rsid w:val="00220BE0"/>
    <w:rsid w:val="00221030"/>
    <w:rsid w:val="0022104B"/>
    <w:rsid w:val="00221183"/>
    <w:rsid w:val="00221406"/>
    <w:rsid w:val="00221D9F"/>
    <w:rsid w:val="00221DEC"/>
    <w:rsid w:val="00222438"/>
    <w:rsid w:val="00222949"/>
    <w:rsid w:val="002233ED"/>
    <w:rsid w:val="00223554"/>
    <w:rsid w:val="002236CC"/>
    <w:rsid w:val="00223D27"/>
    <w:rsid w:val="00223E70"/>
    <w:rsid w:val="00224660"/>
    <w:rsid w:val="002247B6"/>
    <w:rsid w:val="002248A8"/>
    <w:rsid w:val="00224C8A"/>
    <w:rsid w:val="00224EA7"/>
    <w:rsid w:val="0022547D"/>
    <w:rsid w:val="00225F98"/>
    <w:rsid w:val="002262CE"/>
    <w:rsid w:val="002266FD"/>
    <w:rsid w:val="00226B0A"/>
    <w:rsid w:val="00226DF4"/>
    <w:rsid w:val="0022735C"/>
    <w:rsid w:val="00227ABE"/>
    <w:rsid w:val="00227B90"/>
    <w:rsid w:val="0023010D"/>
    <w:rsid w:val="00230181"/>
    <w:rsid w:val="0023037D"/>
    <w:rsid w:val="00230D45"/>
    <w:rsid w:val="00231009"/>
    <w:rsid w:val="00231BB3"/>
    <w:rsid w:val="0023200D"/>
    <w:rsid w:val="002324E4"/>
    <w:rsid w:val="002334B1"/>
    <w:rsid w:val="002337FE"/>
    <w:rsid w:val="00233814"/>
    <w:rsid w:val="00233FDA"/>
    <w:rsid w:val="002342A0"/>
    <w:rsid w:val="002345A8"/>
    <w:rsid w:val="00234691"/>
    <w:rsid w:val="00234893"/>
    <w:rsid w:val="002350C6"/>
    <w:rsid w:val="00235497"/>
    <w:rsid w:val="002357BF"/>
    <w:rsid w:val="002357FF"/>
    <w:rsid w:val="00235854"/>
    <w:rsid w:val="00235861"/>
    <w:rsid w:val="00235CB3"/>
    <w:rsid w:val="00235D3F"/>
    <w:rsid w:val="002361F3"/>
    <w:rsid w:val="00236BEA"/>
    <w:rsid w:val="00236EB9"/>
    <w:rsid w:val="00236F2A"/>
    <w:rsid w:val="002370AE"/>
    <w:rsid w:val="002375EB"/>
    <w:rsid w:val="0023796E"/>
    <w:rsid w:val="00237B4B"/>
    <w:rsid w:val="00237D3B"/>
    <w:rsid w:val="0024032E"/>
    <w:rsid w:val="00240A48"/>
    <w:rsid w:val="00240E12"/>
    <w:rsid w:val="00240E20"/>
    <w:rsid w:val="00240F0D"/>
    <w:rsid w:val="00240FCA"/>
    <w:rsid w:val="00241318"/>
    <w:rsid w:val="00241453"/>
    <w:rsid w:val="002414F0"/>
    <w:rsid w:val="002416EC"/>
    <w:rsid w:val="00241A42"/>
    <w:rsid w:val="00241C92"/>
    <w:rsid w:val="00241D29"/>
    <w:rsid w:val="00241DF0"/>
    <w:rsid w:val="002426FD"/>
    <w:rsid w:val="002429BC"/>
    <w:rsid w:val="00242A3E"/>
    <w:rsid w:val="00242E3D"/>
    <w:rsid w:val="00242EBF"/>
    <w:rsid w:val="00242FEE"/>
    <w:rsid w:val="0024352D"/>
    <w:rsid w:val="002435B4"/>
    <w:rsid w:val="00244379"/>
    <w:rsid w:val="002443FA"/>
    <w:rsid w:val="0024448C"/>
    <w:rsid w:val="00244B65"/>
    <w:rsid w:val="00245241"/>
    <w:rsid w:val="00245551"/>
    <w:rsid w:val="00245DB9"/>
    <w:rsid w:val="00245E41"/>
    <w:rsid w:val="002464F6"/>
    <w:rsid w:val="0024666F"/>
    <w:rsid w:val="0024668A"/>
    <w:rsid w:val="00246702"/>
    <w:rsid w:val="00246AA6"/>
    <w:rsid w:val="00247002"/>
    <w:rsid w:val="0024702B"/>
    <w:rsid w:val="00247043"/>
    <w:rsid w:val="00247AC7"/>
    <w:rsid w:val="0025063E"/>
    <w:rsid w:val="00251253"/>
    <w:rsid w:val="00251323"/>
    <w:rsid w:val="00251357"/>
    <w:rsid w:val="00251AE2"/>
    <w:rsid w:val="00251D3A"/>
    <w:rsid w:val="00251D45"/>
    <w:rsid w:val="002529CC"/>
    <w:rsid w:val="00252E13"/>
    <w:rsid w:val="00253C92"/>
    <w:rsid w:val="002542A0"/>
    <w:rsid w:val="002542E2"/>
    <w:rsid w:val="002545DE"/>
    <w:rsid w:val="002549F0"/>
    <w:rsid w:val="00255400"/>
    <w:rsid w:val="0025587A"/>
    <w:rsid w:val="00255A9B"/>
    <w:rsid w:val="00255E7E"/>
    <w:rsid w:val="00255EC3"/>
    <w:rsid w:val="0025600C"/>
    <w:rsid w:val="0025611F"/>
    <w:rsid w:val="002562AF"/>
    <w:rsid w:val="002569A5"/>
    <w:rsid w:val="00256AB3"/>
    <w:rsid w:val="00256E6E"/>
    <w:rsid w:val="00257114"/>
    <w:rsid w:val="002571DC"/>
    <w:rsid w:val="002572BC"/>
    <w:rsid w:val="002574DB"/>
    <w:rsid w:val="0025778D"/>
    <w:rsid w:val="00257C22"/>
    <w:rsid w:val="00257C7D"/>
    <w:rsid w:val="002609D4"/>
    <w:rsid w:val="00260C00"/>
    <w:rsid w:val="00261206"/>
    <w:rsid w:val="0026137F"/>
    <w:rsid w:val="00261463"/>
    <w:rsid w:val="00262ACE"/>
    <w:rsid w:val="00262BFD"/>
    <w:rsid w:val="00262DFE"/>
    <w:rsid w:val="0026365E"/>
    <w:rsid w:val="0026394F"/>
    <w:rsid w:val="00263BD8"/>
    <w:rsid w:val="00263D99"/>
    <w:rsid w:val="00264550"/>
    <w:rsid w:val="00264CF3"/>
    <w:rsid w:val="002656A0"/>
    <w:rsid w:val="0026594A"/>
    <w:rsid w:val="00266278"/>
    <w:rsid w:val="00266543"/>
    <w:rsid w:val="00266725"/>
    <w:rsid w:val="0026698D"/>
    <w:rsid w:val="002671FE"/>
    <w:rsid w:val="00267231"/>
    <w:rsid w:val="00267332"/>
    <w:rsid w:val="00267436"/>
    <w:rsid w:val="00267809"/>
    <w:rsid w:val="00267C51"/>
    <w:rsid w:val="00267CCD"/>
    <w:rsid w:val="00267D22"/>
    <w:rsid w:val="00270472"/>
    <w:rsid w:val="00270952"/>
    <w:rsid w:val="002709A5"/>
    <w:rsid w:val="00270AEE"/>
    <w:rsid w:val="00270AF4"/>
    <w:rsid w:val="0027119D"/>
    <w:rsid w:val="002715E7"/>
    <w:rsid w:val="00271A7B"/>
    <w:rsid w:val="0027243E"/>
    <w:rsid w:val="00272902"/>
    <w:rsid w:val="00272BD0"/>
    <w:rsid w:val="002730E6"/>
    <w:rsid w:val="00273AE6"/>
    <w:rsid w:val="00273EE1"/>
    <w:rsid w:val="0027402B"/>
    <w:rsid w:val="002745C6"/>
    <w:rsid w:val="00274877"/>
    <w:rsid w:val="00275223"/>
    <w:rsid w:val="0027537B"/>
    <w:rsid w:val="0027544A"/>
    <w:rsid w:val="0027552E"/>
    <w:rsid w:val="00275D87"/>
    <w:rsid w:val="00275DD1"/>
    <w:rsid w:val="0027649A"/>
    <w:rsid w:val="00276595"/>
    <w:rsid w:val="00276614"/>
    <w:rsid w:val="00276699"/>
    <w:rsid w:val="00276AD2"/>
    <w:rsid w:val="00276F98"/>
    <w:rsid w:val="0027733F"/>
    <w:rsid w:val="0027767D"/>
    <w:rsid w:val="00277849"/>
    <w:rsid w:val="00277BC8"/>
    <w:rsid w:val="00277FE4"/>
    <w:rsid w:val="002800BA"/>
    <w:rsid w:val="00280304"/>
    <w:rsid w:val="00280447"/>
    <w:rsid w:val="00280A3C"/>
    <w:rsid w:val="00280AEB"/>
    <w:rsid w:val="00280B5B"/>
    <w:rsid w:val="00280F06"/>
    <w:rsid w:val="00281482"/>
    <w:rsid w:val="002815F9"/>
    <w:rsid w:val="002824EC"/>
    <w:rsid w:val="00282608"/>
    <w:rsid w:val="00282DA1"/>
    <w:rsid w:val="00282EA1"/>
    <w:rsid w:val="00283495"/>
    <w:rsid w:val="00283764"/>
    <w:rsid w:val="00283830"/>
    <w:rsid w:val="00283A3E"/>
    <w:rsid w:val="00283B7E"/>
    <w:rsid w:val="00284410"/>
    <w:rsid w:val="00284417"/>
    <w:rsid w:val="0028463F"/>
    <w:rsid w:val="0028470B"/>
    <w:rsid w:val="00285563"/>
    <w:rsid w:val="00285BCC"/>
    <w:rsid w:val="00285C07"/>
    <w:rsid w:val="00285D03"/>
    <w:rsid w:val="00286BA2"/>
    <w:rsid w:val="00286D52"/>
    <w:rsid w:val="00286F4A"/>
    <w:rsid w:val="0028704A"/>
    <w:rsid w:val="00287110"/>
    <w:rsid w:val="00287258"/>
    <w:rsid w:val="002878D9"/>
    <w:rsid w:val="00287EE8"/>
    <w:rsid w:val="002905E1"/>
    <w:rsid w:val="00290AB9"/>
    <w:rsid w:val="00290B13"/>
    <w:rsid w:val="00290EE9"/>
    <w:rsid w:val="00290FF7"/>
    <w:rsid w:val="00291194"/>
    <w:rsid w:val="002919B1"/>
    <w:rsid w:val="00291D14"/>
    <w:rsid w:val="0029280C"/>
    <w:rsid w:val="00292F17"/>
    <w:rsid w:val="002934FC"/>
    <w:rsid w:val="00293794"/>
    <w:rsid w:val="00293AB9"/>
    <w:rsid w:val="00293B58"/>
    <w:rsid w:val="00294AB2"/>
    <w:rsid w:val="00294EDA"/>
    <w:rsid w:val="002952B9"/>
    <w:rsid w:val="00295373"/>
    <w:rsid w:val="0029559C"/>
    <w:rsid w:val="0029567E"/>
    <w:rsid w:val="002957B5"/>
    <w:rsid w:val="00295BBA"/>
    <w:rsid w:val="00295C3D"/>
    <w:rsid w:val="00296000"/>
    <w:rsid w:val="002960CB"/>
    <w:rsid w:val="0029620C"/>
    <w:rsid w:val="0029621A"/>
    <w:rsid w:val="002967EF"/>
    <w:rsid w:val="0029685B"/>
    <w:rsid w:val="0029697A"/>
    <w:rsid w:val="00297800"/>
    <w:rsid w:val="00297B21"/>
    <w:rsid w:val="00297B53"/>
    <w:rsid w:val="00297F1A"/>
    <w:rsid w:val="002A02A6"/>
    <w:rsid w:val="002A02DF"/>
    <w:rsid w:val="002A04AC"/>
    <w:rsid w:val="002A083F"/>
    <w:rsid w:val="002A089F"/>
    <w:rsid w:val="002A0BDC"/>
    <w:rsid w:val="002A0C35"/>
    <w:rsid w:val="002A1151"/>
    <w:rsid w:val="002A1BF9"/>
    <w:rsid w:val="002A2087"/>
    <w:rsid w:val="002A2372"/>
    <w:rsid w:val="002A2A23"/>
    <w:rsid w:val="002A2BAC"/>
    <w:rsid w:val="002A2F3B"/>
    <w:rsid w:val="002A2F78"/>
    <w:rsid w:val="002A3975"/>
    <w:rsid w:val="002A3B42"/>
    <w:rsid w:val="002A41B2"/>
    <w:rsid w:val="002A4BF2"/>
    <w:rsid w:val="002A50B3"/>
    <w:rsid w:val="002A5219"/>
    <w:rsid w:val="002A5239"/>
    <w:rsid w:val="002A532D"/>
    <w:rsid w:val="002A569B"/>
    <w:rsid w:val="002A59E7"/>
    <w:rsid w:val="002A5C82"/>
    <w:rsid w:val="002A60EF"/>
    <w:rsid w:val="002A622F"/>
    <w:rsid w:val="002A675A"/>
    <w:rsid w:val="002A6852"/>
    <w:rsid w:val="002A6902"/>
    <w:rsid w:val="002A7981"/>
    <w:rsid w:val="002A79CD"/>
    <w:rsid w:val="002A79F2"/>
    <w:rsid w:val="002B0D72"/>
    <w:rsid w:val="002B0F49"/>
    <w:rsid w:val="002B1176"/>
    <w:rsid w:val="002B169E"/>
    <w:rsid w:val="002B16DD"/>
    <w:rsid w:val="002B1836"/>
    <w:rsid w:val="002B19C2"/>
    <w:rsid w:val="002B1A9F"/>
    <w:rsid w:val="002B1CD7"/>
    <w:rsid w:val="002B1E48"/>
    <w:rsid w:val="002B28EF"/>
    <w:rsid w:val="002B2E84"/>
    <w:rsid w:val="002B3BD1"/>
    <w:rsid w:val="002B3FED"/>
    <w:rsid w:val="002B45BE"/>
    <w:rsid w:val="002B464E"/>
    <w:rsid w:val="002B4729"/>
    <w:rsid w:val="002B49F0"/>
    <w:rsid w:val="002B4ED0"/>
    <w:rsid w:val="002B5073"/>
    <w:rsid w:val="002B5288"/>
    <w:rsid w:val="002B574D"/>
    <w:rsid w:val="002B57B4"/>
    <w:rsid w:val="002B5B5B"/>
    <w:rsid w:val="002B5FF7"/>
    <w:rsid w:val="002B6437"/>
    <w:rsid w:val="002B6592"/>
    <w:rsid w:val="002B6787"/>
    <w:rsid w:val="002B697D"/>
    <w:rsid w:val="002B70F0"/>
    <w:rsid w:val="002B7162"/>
    <w:rsid w:val="002B7396"/>
    <w:rsid w:val="002B7875"/>
    <w:rsid w:val="002B78A8"/>
    <w:rsid w:val="002B7BA3"/>
    <w:rsid w:val="002B7C94"/>
    <w:rsid w:val="002B7E47"/>
    <w:rsid w:val="002C0311"/>
    <w:rsid w:val="002C0353"/>
    <w:rsid w:val="002C03EF"/>
    <w:rsid w:val="002C0461"/>
    <w:rsid w:val="002C0988"/>
    <w:rsid w:val="002C0E96"/>
    <w:rsid w:val="002C0EB6"/>
    <w:rsid w:val="002C13FB"/>
    <w:rsid w:val="002C1480"/>
    <w:rsid w:val="002C181D"/>
    <w:rsid w:val="002C1A0F"/>
    <w:rsid w:val="002C26F1"/>
    <w:rsid w:val="002C2792"/>
    <w:rsid w:val="002C2948"/>
    <w:rsid w:val="002C3079"/>
    <w:rsid w:val="002C30C4"/>
    <w:rsid w:val="002C333D"/>
    <w:rsid w:val="002C35BC"/>
    <w:rsid w:val="002C39B4"/>
    <w:rsid w:val="002C3B43"/>
    <w:rsid w:val="002C3C4A"/>
    <w:rsid w:val="002C3EE9"/>
    <w:rsid w:val="002C44CD"/>
    <w:rsid w:val="002C4597"/>
    <w:rsid w:val="002C459F"/>
    <w:rsid w:val="002C46C7"/>
    <w:rsid w:val="002C475C"/>
    <w:rsid w:val="002C48BD"/>
    <w:rsid w:val="002C522A"/>
    <w:rsid w:val="002C5281"/>
    <w:rsid w:val="002C53A6"/>
    <w:rsid w:val="002C55CF"/>
    <w:rsid w:val="002C55F4"/>
    <w:rsid w:val="002C5779"/>
    <w:rsid w:val="002C6659"/>
    <w:rsid w:val="002C6694"/>
    <w:rsid w:val="002C68F3"/>
    <w:rsid w:val="002C6FAD"/>
    <w:rsid w:val="002C72BD"/>
    <w:rsid w:val="002C74BF"/>
    <w:rsid w:val="002D0AAA"/>
    <w:rsid w:val="002D0E0D"/>
    <w:rsid w:val="002D1968"/>
    <w:rsid w:val="002D19CC"/>
    <w:rsid w:val="002D1BE0"/>
    <w:rsid w:val="002D1D23"/>
    <w:rsid w:val="002D1E41"/>
    <w:rsid w:val="002D20ED"/>
    <w:rsid w:val="002D210E"/>
    <w:rsid w:val="002D2455"/>
    <w:rsid w:val="002D25CB"/>
    <w:rsid w:val="002D26EC"/>
    <w:rsid w:val="002D26F3"/>
    <w:rsid w:val="002D303D"/>
    <w:rsid w:val="002D3054"/>
    <w:rsid w:val="002D3352"/>
    <w:rsid w:val="002D3821"/>
    <w:rsid w:val="002D3AC0"/>
    <w:rsid w:val="002D3C68"/>
    <w:rsid w:val="002D3E79"/>
    <w:rsid w:val="002D3E82"/>
    <w:rsid w:val="002D408E"/>
    <w:rsid w:val="002D4CCE"/>
    <w:rsid w:val="002D4D38"/>
    <w:rsid w:val="002D4F0B"/>
    <w:rsid w:val="002D52AA"/>
    <w:rsid w:val="002D56C4"/>
    <w:rsid w:val="002D5D3C"/>
    <w:rsid w:val="002D5DC8"/>
    <w:rsid w:val="002D6250"/>
    <w:rsid w:val="002D6368"/>
    <w:rsid w:val="002D645F"/>
    <w:rsid w:val="002D6587"/>
    <w:rsid w:val="002D67EA"/>
    <w:rsid w:val="002D6B76"/>
    <w:rsid w:val="002D6CEC"/>
    <w:rsid w:val="002D738C"/>
    <w:rsid w:val="002D7A7D"/>
    <w:rsid w:val="002E01ED"/>
    <w:rsid w:val="002E060C"/>
    <w:rsid w:val="002E0A89"/>
    <w:rsid w:val="002E0B95"/>
    <w:rsid w:val="002E0F37"/>
    <w:rsid w:val="002E1258"/>
    <w:rsid w:val="002E13D4"/>
    <w:rsid w:val="002E1712"/>
    <w:rsid w:val="002E18E1"/>
    <w:rsid w:val="002E19FC"/>
    <w:rsid w:val="002E1C7A"/>
    <w:rsid w:val="002E1CAC"/>
    <w:rsid w:val="002E1E5D"/>
    <w:rsid w:val="002E2489"/>
    <w:rsid w:val="002E285F"/>
    <w:rsid w:val="002E2ADC"/>
    <w:rsid w:val="002E2D29"/>
    <w:rsid w:val="002E3031"/>
    <w:rsid w:val="002E30CA"/>
    <w:rsid w:val="002E354B"/>
    <w:rsid w:val="002E3699"/>
    <w:rsid w:val="002E3847"/>
    <w:rsid w:val="002E40C3"/>
    <w:rsid w:val="002E440A"/>
    <w:rsid w:val="002E4577"/>
    <w:rsid w:val="002E4E58"/>
    <w:rsid w:val="002E4F39"/>
    <w:rsid w:val="002E4FF4"/>
    <w:rsid w:val="002E4FF9"/>
    <w:rsid w:val="002E5080"/>
    <w:rsid w:val="002E5285"/>
    <w:rsid w:val="002E531A"/>
    <w:rsid w:val="002E57D6"/>
    <w:rsid w:val="002E5A47"/>
    <w:rsid w:val="002E5AED"/>
    <w:rsid w:val="002E5B34"/>
    <w:rsid w:val="002E5D40"/>
    <w:rsid w:val="002E5D8A"/>
    <w:rsid w:val="002E6045"/>
    <w:rsid w:val="002E647E"/>
    <w:rsid w:val="002E6643"/>
    <w:rsid w:val="002E682A"/>
    <w:rsid w:val="002E7814"/>
    <w:rsid w:val="002E79F2"/>
    <w:rsid w:val="002E7D5D"/>
    <w:rsid w:val="002F0976"/>
    <w:rsid w:val="002F0A03"/>
    <w:rsid w:val="002F0BF7"/>
    <w:rsid w:val="002F1605"/>
    <w:rsid w:val="002F18A6"/>
    <w:rsid w:val="002F1B2A"/>
    <w:rsid w:val="002F1B56"/>
    <w:rsid w:val="002F1B97"/>
    <w:rsid w:val="002F1DD1"/>
    <w:rsid w:val="002F1E82"/>
    <w:rsid w:val="002F2079"/>
    <w:rsid w:val="002F279E"/>
    <w:rsid w:val="002F401E"/>
    <w:rsid w:val="002F40D7"/>
    <w:rsid w:val="002F51D6"/>
    <w:rsid w:val="002F551F"/>
    <w:rsid w:val="002F5ABC"/>
    <w:rsid w:val="002F5B95"/>
    <w:rsid w:val="002F5F56"/>
    <w:rsid w:val="002F61E6"/>
    <w:rsid w:val="002F64EF"/>
    <w:rsid w:val="002F65CA"/>
    <w:rsid w:val="002F671B"/>
    <w:rsid w:val="002F729A"/>
    <w:rsid w:val="002F7573"/>
    <w:rsid w:val="002F78BB"/>
    <w:rsid w:val="002F796D"/>
    <w:rsid w:val="002F7AB6"/>
    <w:rsid w:val="0030022D"/>
    <w:rsid w:val="00300754"/>
    <w:rsid w:val="00300B20"/>
    <w:rsid w:val="00301300"/>
    <w:rsid w:val="00301FD9"/>
    <w:rsid w:val="00301FF0"/>
    <w:rsid w:val="003021E3"/>
    <w:rsid w:val="003022B4"/>
    <w:rsid w:val="003022E3"/>
    <w:rsid w:val="00302513"/>
    <w:rsid w:val="00302864"/>
    <w:rsid w:val="00302BC6"/>
    <w:rsid w:val="00302EC6"/>
    <w:rsid w:val="003032DE"/>
    <w:rsid w:val="003034E7"/>
    <w:rsid w:val="0030420A"/>
    <w:rsid w:val="003045CD"/>
    <w:rsid w:val="003047F7"/>
    <w:rsid w:val="00304B4A"/>
    <w:rsid w:val="00304DC2"/>
    <w:rsid w:val="00304E86"/>
    <w:rsid w:val="00305218"/>
    <w:rsid w:val="0030575B"/>
    <w:rsid w:val="00305985"/>
    <w:rsid w:val="00305A1B"/>
    <w:rsid w:val="00305E40"/>
    <w:rsid w:val="00306060"/>
    <w:rsid w:val="0030662E"/>
    <w:rsid w:val="0030691B"/>
    <w:rsid w:val="00306B7B"/>
    <w:rsid w:val="00306E87"/>
    <w:rsid w:val="00306F73"/>
    <w:rsid w:val="003076DE"/>
    <w:rsid w:val="00307952"/>
    <w:rsid w:val="00307D99"/>
    <w:rsid w:val="00307E5E"/>
    <w:rsid w:val="003100F0"/>
    <w:rsid w:val="0031014B"/>
    <w:rsid w:val="00310325"/>
    <w:rsid w:val="00310339"/>
    <w:rsid w:val="00310811"/>
    <w:rsid w:val="00310D9C"/>
    <w:rsid w:val="003116A3"/>
    <w:rsid w:val="00311714"/>
    <w:rsid w:val="00312606"/>
    <w:rsid w:val="00312728"/>
    <w:rsid w:val="00312D84"/>
    <w:rsid w:val="00313DDC"/>
    <w:rsid w:val="00313E35"/>
    <w:rsid w:val="00314082"/>
    <w:rsid w:val="00314301"/>
    <w:rsid w:val="00314E60"/>
    <w:rsid w:val="003156A0"/>
    <w:rsid w:val="00315A2B"/>
    <w:rsid w:val="00315A5E"/>
    <w:rsid w:val="00316159"/>
    <w:rsid w:val="003161A3"/>
    <w:rsid w:val="00316320"/>
    <w:rsid w:val="00316423"/>
    <w:rsid w:val="0031672B"/>
    <w:rsid w:val="00316878"/>
    <w:rsid w:val="003168A7"/>
    <w:rsid w:val="00316CEE"/>
    <w:rsid w:val="00317145"/>
    <w:rsid w:val="003172F7"/>
    <w:rsid w:val="00317331"/>
    <w:rsid w:val="0031755E"/>
    <w:rsid w:val="00317773"/>
    <w:rsid w:val="00317975"/>
    <w:rsid w:val="00317B44"/>
    <w:rsid w:val="00317DC4"/>
    <w:rsid w:val="003204BE"/>
    <w:rsid w:val="00321051"/>
    <w:rsid w:val="00321325"/>
    <w:rsid w:val="003213AB"/>
    <w:rsid w:val="003215D4"/>
    <w:rsid w:val="00321A94"/>
    <w:rsid w:val="00321EF2"/>
    <w:rsid w:val="003224B2"/>
    <w:rsid w:val="0032255E"/>
    <w:rsid w:val="00322679"/>
    <w:rsid w:val="00322AEE"/>
    <w:rsid w:val="00322E20"/>
    <w:rsid w:val="00323306"/>
    <w:rsid w:val="00323407"/>
    <w:rsid w:val="0032347B"/>
    <w:rsid w:val="00323ACD"/>
    <w:rsid w:val="00324231"/>
    <w:rsid w:val="003242FE"/>
    <w:rsid w:val="00324BC5"/>
    <w:rsid w:val="00324D52"/>
    <w:rsid w:val="00324FED"/>
    <w:rsid w:val="00325274"/>
    <w:rsid w:val="003254A1"/>
    <w:rsid w:val="003259CE"/>
    <w:rsid w:val="00325B97"/>
    <w:rsid w:val="003261FB"/>
    <w:rsid w:val="003267D8"/>
    <w:rsid w:val="00326EA2"/>
    <w:rsid w:val="00327982"/>
    <w:rsid w:val="00327CDB"/>
    <w:rsid w:val="00327EFF"/>
    <w:rsid w:val="0033006F"/>
    <w:rsid w:val="0033022B"/>
    <w:rsid w:val="003304DF"/>
    <w:rsid w:val="00330D9E"/>
    <w:rsid w:val="00331BCE"/>
    <w:rsid w:val="00331E02"/>
    <w:rsid w:val="00331F5B"/>
    <w:rsid w:val="0033204A"/>
    <w:rsid w:val="003324D4"/>
    <w:rsid w:val="003326AF"/>
    <w:rsid w:val="00332B99"/>
    <w:rsid w:val="0033308F"/>
    <w:rsid w:val="0033332E"/>
    <w:rsid w:val="00333703"/>
    <w:rsid w:val="003347C8"/>
    <w:rsid w:val="00334C73"/>
    <w:rsid w:val="00335208"/>
    <w:rsid w:val="00335A4E"/>
    <w:rsid w:val="00335CE8"/>
    <w:rsid w:val="0033621B"/>
    <w:rsid w:val="00336C42"/>
    <w:rsid w:val="00337082"/>
    <w:rsid w:val="0033734E"/>
    <w:rsid w:val="0033759B"/>
    <w:rsid w:val="00337FB4"/>
    <w:rsid w:val="00340AA3"/>
    <w:rsid w:val="003410E3"/>
    <w:rsid w:val="003412AA"/>
    <w:rsid w:val="00341587"/>
    <w:rsid w:val="003416AA"/>
    <w:rsid w:val="003416F1"/>
    <w:rsid w:val="00341F4D"/>
    <w:rsid w:val="003422CD"/>
    <w:rsid w:val="00342867"/>
    <w:rsid w:val="00343867"/>
    <w:rsid w:val="00343B1F"/>
    <w:rsid w:val="00344207"/>
    <w:rsid w:val="0034450B"/>
    <w:rsid w:val="00344DAC"/>
    <w:rsid w:val="00344DD2"/>
    <w:rsid w:val="003451AD"/>
    <w:rsid w:val="003459C8"/>
    <w:rsid w:val="00345E5F"/>
    <w:rsid w:val="003460D1"/>
    <w:rsid w:val="00346329"/>
    <w:rsid w:val="0034656A"/>
    <w:rsid w:val="00346682"/>
    <w:rsid w:val="00346FE1"/>
    <w:rsid w:val="00347006"/>
    <w:rsid w:val="00347208"/>
    <w:rsid w:val="00350258"/>
    <w:rsid w:val="003506BD"/>
    <w:rsid w:val="003512DC"/>
    <w:rsid w:val="00351925"/>
    <w:rsid w:val="00351B5A"/>
    <w:rsid w:val="00351F7D"/>
    <w:rsid w:val="003521A9"/>
    <w:rsid w:val="00352C54"/>
    <w:rsid w:val="00352C62"/>
    <w:rsid w:val="00352FBC"/>
    <w:rsid w:val="003531F9"/>
    <w:rsid w:val="003536CB"/>
    <w:rsid w:val="00353A4E"/>
    <w:rsid w:val="00353BFE"/>
    <w:rsid w:val="00353C42"/>
    <w:rsid w:val="003547BA"/>
    <w:rsid w:val="00354A4E"/>
    <w:rsid w:val="00354D93"/>
    <w:rsid w:val="00355B93"/>
    <w:rsid w:val="00355C10"/>
    <w:rsid w:val="00355DBC"/>
    <w:rsid w:val="003563DF"/>
    <w:rsid w:val="00356429"/>
    <w:rsid w:val="00356AD0"/>
    <w:rsid w:val="00356AFF"/>
    <w:rsid w:val="0035714B"/>
    <w:rsid w:val="00357174"/>
    <w:rsid w:val="00357B48"/>
    <w:rsid w:val="00357DB6"/>
    <w:rsid w:val="00360004"/>
    <w:rsid w:val="003604AB"/>
    <w:rsid w:val="0036060F"/>
    <w:rsid w:val="00360909"/>
    <w:rsid w:val="00361326"/>
    <w:rsid w:val="00361417"/>
    <w:rsid w:val="0036149A"/>
    <w:rsid w:val="003616A8"/>
    <w:rsid w:val="003617DB"/>
    <w:rsid w:val="00361827"/>
    <w:rsid w:val="00361A3D"/>
    <w:rsid w:val="00361A99"/>
    <w:rsid w:val="00362001"/>
    <w:rsid w:val="003620FA"/>
    <w:rsid w:val="003625DD"/>
    <w:rsid w:val="00362926"/>
    <w:rsid w:val="00362BBF"/>
    <w:rsid w:val="00362C1E"/>
    <w:rsid w:val="00362C72"/>
    <w:rsid w:val="00362F59"/>
    <w:rsid w:val="00363024"/>
    <w:rsid w:val="00363AA3"/>
    <w:rsid w:val="00363D15"/>
    <w:rsid w:val="00364368"/>
    <w:rsid w:val="0036459A"/>
    <w:rsid w:val="0036463D"/>
    <w:rsid w:val="0036475F"/>
    <w:rsid w:val="00364801"/>
    <w:rsid w:val="00364B8B"/>
    <w:rsid w:val="00364E28"/>
    <w:rsid w:val="00364F27"/>
    <w:rsid w:val="00365064"/>
    <w:rsid w:val="00365124"/>
    <w:rsid w:val="00365300"/>
    <w:rsid w:val="003653D8"/>
    <w:rsid w:val="003656CB"/>
    <w:rsid w:val="00365DF1"/>
    <w:rsid w:val="00366492"/>
    <w:rsid w:val="003665DE"/>
    <w:rsid w:val="0036668F"/>
    <w:rsid w:val="003666AB"/>
    <w:rsid w:val="003668D5"/>
    <w:rsid w:val="0036693F"/>
    <w:rsid w:val="00366BE2"/>
    <w:rsid w:val="00366C8C"/>
    <w:rsid w:val="00366D98"/>
    <w:rsid w:val="00367842"/>
    <w:rsid w:val="00367915"/>
    <w:rsid w:val="00367B9B"/>
    <w:rsid w:val="00367FAD"/>
    <w:rsid w:val="00367FD0"/>
    <w:rsid w:val="00370181"/>
    <w:rsid w:val="00370520"/>
    <w:rsid w:val="00370D58"/>
    <w:rsid w:val="00370F32"/>
    <w:rsid w:val="00370F6F"/>
    <w:rsid w:val="00371209"/>
    <w:rsid w:val="00371396"/>
    <w:rsid w:val="003715FB"/>
    <w:rsid w:val="00371883"/>
    <w:rsid w:val="00371898"/>
    <w:rsid w:val="0037204A"/>
    <w:rsid w:val="00372441"/>
    <w:rsid w:val="0037254A"/>
    <w:rsid w:val="003726D6"/>
    <w:rsid w:val="00372C78"/>
    <w:rsid w:val="00372CE1"/>
    <w:rsid w:val="00372D86"/>
    <w:rsid w:val="00372F51"/>
    <w:rsid w:val="00373100"/>
    <w:rsid w:val="00373417"/>
    <w:rsid w:val="00373477"/>
    <w:rsid w:val="003735B1"/>
    <w:rsid w:val="0037372C"/>
    <w:rsid w:val="003737EC"/>
    <w:rsid w:val="00373946"/>
    <w:rsid w:val="00373A13"/>
    <w:rsid w:val="00373F00"/>
    <w:rsid w:val="00373F3A"/>
    <w:rsid w:val="0037414C"/>
    <w:rsid w:val="00374279"/>
    <w:rsid w:val="00374A8C"/>
    <w:rsid w:val="00374BC6"/>
    <w:rsid w:val="00375346"/>
    <w:rsid w:val="00375807"/>
    <w:rsid w:val="00375FEE"/>
    <w:rsid w:val="003761FA"/>
    <w:rsid w:val="00376343"/>
    <w:rsid w:val="0037658A"/>
    <w:rsid w:val="00376AEF"/>
    <w:rsid w:val="00376F81"/>
    <w:rsid w:val="00376FB5"/>
    <w:rsid w:val="0037704A"/>
    <w:rsid w:val="00377357"/>
    <w:rsid w:val="00377719"/>
    <w:rsid w:val="00377EF1"/>
    <w:rsid w:val="003803C4"/>
    <w:rsid w:val="0038051F"/>
    <w:rsid w:val="00380566"/>
    <w:rsid w:val="00380E92"/>
    <w:rsid w:val="003813D9"/>
    <w:rsid w:val="00381870"/>
    <w:rsid w:val="003818BC"/>
    <w:rsid w:val="0038199F"/>
    <w:rsid w:val="00381A4E"/>
    <w:rsid w:val="00381DF8"/>
    <w:rsid w:val="00381EFE"/>
    <w:rsid w:val="003822E9"/>
    <w:rsid w:val="003826EE"/>
    <w:rsid w:val="003828B7"/>
    <w:rsid w:val="00382A12"/>
    <w:rsid w:val="003834FD"/>
    <w:rsid w:val="003835BC"/>
    <w:rsid w:val="0038388F"/>
    <w:rsid w:val="00383906"/>
    <w:rsid w:val="00383B59"/>
    <w:rsid w:val="00383C18"/>
    <w:rsid w:val="00384B96"/>
    <w:rsid w:val="00384F9F"/>
    <w:rsid w:val="00385045"/>
    <w:rsid w:val="003851D4"/>
    <w:rsid w:val="00385201"/>
    <w:rsid w:val="003859D4"/>
    <w:rsid w:val="00385FA6"/>
    <w:rsid w:val="003861F5"/>
    <w:rsid w:val="00387526"/>
    <w:rsid w:val="003879CB"/>
    <w:rsid w:val="00387F48"/>
    <w:rsid w:val="0039033E"/>
    <w:rsid w:val="00390484"/>
    <w:rsid w:val="003906CD"/>
    <w:rsid w:val="003907B4"/>
    <w:rsid w:val="00390A3B"/>
    <w:rsid w:val="00391574"/>
    <w:rsid w:val="00391947"/>
    <w:rsid w:val="00391969"/>
    <w:rsid w:val="00391C55"/>
    <w:rsid w:val="00391E85"/>
    <w:rsid w:val="0039225F"/>
    <w:rsid w:val="003922B5"/>
    <w:rsid w:val="00392B95"/>
    <w:rsid w:val="00392F2E"/>
    <w:rsid w:val="00393305"/>
    <w:rsid w:val="003937CA"/>
    <w:rsid w:val="00393960"/>
    <w:rsid w:val="00393967"/>
    <w:rsid w:val="00393E7C"/>
    <w:rsid w:val="00394063"/>
    <w:rsid w:val="003946C7"/>
    <w:rsid w:val="003947AB"/>
    <w:rsid w:val="00394C8A"/>
    <w:rsid w:val="003958CA"/>
    <w:rsid w:val="00396557"/>
    <w:rsid w:val="0039697E"/>
    <w:rsid w:val="00396BE0"/>
    <w:rsid w:val="00396DCC"/>
    <w:rsid w:val="00396E5B"/>
    <w:rsid w:val="0039792A"/>
    <w:rsid w:val="003A02A3"/>
    <w:rsid w:val="003A07ED"/>
    <w:rsid w:val="003A08EC"/>
    <w:rsid w:val="003A0F9E"/>
    <w:rsid w:val="003A106F"/>
    <w:rsid w:val="003A10B9"/>
    <w:rsid w:val="003A17A2"/>
    <w:rsid w:val="003A2387"/>
    <w:rsid w:val="003A24FE"/>
    <w:rsid w:val="003A2637"/>
    <w:rsid w:val="003A2E8F"/>
    <w:rsid w:val="003A31E6"/>
    <w:rsid w:val="003A3834"/>
    <w:rsid w:val="003A3A3F"/>
    <w:rsid w:val="003A3F87"/>
    <w:rsid w:val="003A4060"/>
    <w:rsid w:val="003A406D"/>
    <w:rsid w:val="003A4949"/>
    <w:rsid w:val="003A4976"/>
    <w:rsid w:val="003A4AE2"/>
    <w:rsid w:val="003A4B56"/>
    <w:rsid w:val="003A4EAE"/>
    <w:rsid w:val="003A4F7B"/>
    <w:rsid w:val="003A5006"/>
    <w:rsid w:val="003A54FB"/>
    <w:rsid w:val="003A59AA"/>
    <w:rsid w:val="003A5AC7"/>
    <w:rsid w:val="003A5B83"/>
    <w:rsid w:val="003A6628"/>
    <w:rsid w:val="003A6BF6"/>
    <w:rsid w:val="003A724F"/>
    <w:rsid w:val="003A7B03"/>
    <w:rsid w:val="003A7DB4"/>
    <w:rsid w:val="003B05FD"/>
    <w:rsid w:val="003B0741"/>
    <w:rsid w:val="003B0E42"/>
    <w:rsid w:val="003B0E4F"/>
    <w:rsid w:val="003B1487"/>
    <w:rsid w:val="003B1A17"/>
    <w:rsid w:val="003B1C55"/>
    <w:rsid w:val="003B1D93"/>
    <w:rsid w:val="003B21FA"/>
    <w:rsid w:val="003B23FF"/>
    <w:rsid w:val="003B2573"/>
    <w:rsid w:val="003B3544"/>
    <w:rsid w:val="003B3939"/>
    <w:rsid w:val="003B3BDD"/>
    <w:rsid w:val="003B439B"/>
    <w:rsid w:val="003B4725"/>
    <w:rsid w:val="003B5508"/>
    <w:rsid w:val="003B5F89"/>
    <w:rsid w:val="003B61C3"/>
    <w:rsid w:val="003B6644"/>
    <w:rsid w:val="003B685C"/>
    <w:rsid w:val="003B6E7A"/>
    <w:rsid w:val="003B6FEA"/>
    <w:rsid w:val="003B71BC"/>
    <w:rsid w:val="003C045A"/>
    <w:rsid w:val="003C0464"/>
    <w:rsid w:val="003C07ED"/>
    <w:rsid w:val="003C0EAA"/>
    <w:rsid w:val="003C1428"/>
    <w:rsid w:val="003C1BE1"/>
    <w:rsid w:val="003C1D8B"/>
    <w:rsid w:val="003C1E39"/>
    <w:rsid w:val="003C2486"/>
    <w:rsid w:val="003C264B"/>
    <w:rsid w:val="003C286C"/>
    <w:rsid w:val="003C2A27"/>
    <w:rsid w:val="003C2ABA"/>
    <w:rsid w:val="003C2BCE"/>
    <w:rsid w:val="003C327D"/>
    <w:rsid w:val="003C33F5"/>
    <w:rsid w:val="003C384B"/>
    <w:rsid w:val="003C3C70"/>
    <w:rsid w:val="003C3DF8"/>
    <w:rsid w:val="003C3E32"/>
    <w:rsid w:val="003C466F"/>
    <w:rsid w:val="003C46D9"/>
    <w:rsid w:val="003C48F9"/>
    <w:rsid w:val="003C4D4E"/>
    <w:rsid w:val="003C56F4"/>
    <w:rsid w:val="003C57E8"/>
    <w:rsid w:val="003C593E"/>
    <w:rsid w:val="003C5D71"/>
    <w:rsid w:val="003C66CF"/>
    <w:rsid w:val="003C68D4"/>
    <w:rsid w:val="003C6C7B"/>
    <w:rsid w:val="003C6D05"/>
    <w:rsid w:val="003C70B3"/>
    <w:rsid w:val="003C7C87"/>
    <w:rsid w:val="003C7CEE"/>
    <w:rsid w:val="003C7E26"/>
    <w:rsid w:val="003D0179"/>
    <w:rsid w:val="003D0750"/>
    <w:rsid w:val="003D0A5E"/>
    <w:rsid w:val="003D0DF3"/>
    <w:rsid w:val="003D14CF"/>
    <w:rsid w:val="003D1A3D"/>
    <w:rsid w:val="003D1CA6"/>
    <w:rsid w:val="003D1DBE"/>
    <w:rsid w:val="003D1DD0"/>
    <w:rsid w:val="003D1E61"/>
    <w:rsid w:val="003D1E69"/>
    <w:rsid w:val="003D2559"/>
    <w:rsid w:val="003D2BA8"/>
    <w:rsid w:val="003D2BD6"/>
    <w:rsid w:val="003D2DBA"/>
    <w:rsid w:val="003D34EF"/>
    <w:rsid w:val="003D3DCB"/>
    <w:rsid w:val="003D42B4"/>
    <w:rsid w:val="003D4A4A"/>
    <w:rsid w:val="003D532E"/>
    <w:rsid w:val="003D533C"/>
    <w:rsid w:val="003D5A8C"/>
    <w:rsid w:val="003D5B13"/>
    <w:rsid w:val="003D5C22"/>
    <w:rsid w:val="003D5C46"/>
    <w:rsid w:val="003D5CB6"/>
    <w:rsid w:val="003D5D59"/>
    <w:rsid w:val="003D626C"/>
    <w:rsid w:val="003D6302"/>
    <w:rsid w:val="003D648C"/>
    <w:rsid w:val="003D64E7"/>
    <w:rsid w:val="003D6732"/>
    <w:rsid w:val="003D69DD"/>
    <w:rsid w:val="003D77E9"/>
    <w:rsid w:val="003D7A0C"/>
    <w:rsid w:val="003D7E90"/>
    <w:rsid w:val="003E0D32"/>
    <w:rsid w:val="003E0F26"/>
    <w:rsid w:val="003E10A9"/>
    <w:rsid w:val="003E154B"/>
    <w:rsid w:val="003E1FE2"/>
    <w:rsid w:val="003E2451"/>
    <w:rsid w:val="003E34A2"/>
    <w:rsid w:val="003E396B"/>
    <w:rsid w:val="003E3CD4"/>
    <w:rsid w:val="003E3E9F"/>
    <w:rsid w:val="003E441D"/>
    <w:rsid w:val="003E46D8"/>
    <w:rsid w:val="003E470F"/>
    <w:rsid w:val="003E5788"/>
    <w:rsid w:val="003E5869"/>
    <w:rsid w:val="003E5EEE"/>
    <w:rsid w:val="003E6129"/>
    <w:rsid w:val="003E664F"/>
    <w:rsid w:val="003E6D50"/>
    <w:rsid w:val="003E7366"/>
    <w:rsid w:val="003E760D"/>
    <w:rsid w:val="003E7631"/>
    <w:rsid w:val="003E78C2"/>
    <w:rsid w:val="003F0276"/>
    <w:rsid w:val="003F0557"/>
    <w:rsid w:val="003F0A24"/>
    <w:rsid w:val="003F0C5C"/>
    <w:rsid w:val="003F0D8D"/>
    <w:rsid w:val="003F0F34"/>
    <w:rsid w:val="003F12E4"/>
    <w:rsid w:val="003F1474"/>
    <w:rsid w:val="003F2056"/>
    <w:rsid w:val="003F25F4"/>
    <w:rsid w:val="003F25F6"/>
    <w:rsid w:val="003F266F"/>
    <w:rsid w:val="003F30D7"/>
    <w:rsid w:val="003F31DE"/>
    <w:rsid w:val="003F347E"/>
    <w:rsid w:val="003F38BD"/>
    <w:rsid w:val="003F3A23"/>
    <w:rsid w:val="003F3B5B"/>
    <w:rsid w:val="003F3BCB"/>
    <w:rsid w:val="003F3FB8"/>
    <w:rsid w:val="003F48B3"/>
    <w:rsid w:val="003F4B09"/>
    <w:rsid w:val="003F4CC3"/>
    <w:rsid w:val="003F5B45"/>
    <w:rsid w:val="003F5FFD"/>
    <w:rsid w:val="003F642F"/>
    <w:rsid w:val="003F6707"/>
    <w:rsid w:val="003F6C21"/>
    <w:rsid w:val="003F72A3"/>
    <w:rsid w:val="003F7692"/>
    <w:rsid w:val="003F76BC"/>
    <w:rsid w:val="003F773B"/>
    <w:rsid w:val="003F778C"/>
    <w:rsid w:val="003F7A1B"/>
    <w:rsid w:val="004002AF"/>
    <w:rsid w:val="00400DB0"/>
    <w:rsid w:val="004015AB"/>
    <w:rsid w:val="004016F7"/>
    <w:rsid w:val="00401A39"/>
    <w:rsid w:val="00402422"/>
    <w:rsid w:val="004024A6"/>
    <w:rsid w:val="004024E0"/>
    <w:rsid w:val="00402579"/>
    <w:rsid w:val="0040261A"/>
    <w:rsid w:val="004031A0"/>
    <w:rsid w:val="00405811"/>
    <w:rsid w:val="00405917"/>
    <w:rsid w:val="00405C97"/>
    <w:rsid w:val="0040642A"/>
    <w:rsid w:val="004065E5"/>
    <w:rsid w:val="00406AE2"/>
    <w:rsid w:val="00406CB8"/>
    <w:rsid w:val="00407449"/>
    <w:rsid w:val="00407659"/>
    <w:rsid w:val="00407B96"/>
    <w:rsid w:val="00411F58"/>
    <w:rsid w:val="004125E1"/>
    <w:rsid w:val="00413A43"/>
    <w:rsid w:val="00413D61"/>
    <w:rsid w:val="0041414A"/>
    <w:rsid w:val="004141B3"/>
    <w:rsid w:val="0041467B"/>
    <w:rsid w:val="00414AC6"/>
    <w:rsid w:val="00415794"/>
    <w:rsid w:val="00415CEB"/>
    <w:rsid w:val="00415D74"/>
    <w:rsid w:val="004161D0"/>
    <w:rsid w:val="00416A2E"/>
    <w:rsid w:val="00416B20"/>
    <w:rsid w:val="00416E1A"/>
    <w:rsid w:val="0041714D"/>
    <w:rsid w:val="004177F8"/>
    <w:rsid w:val="00417A28"/>
    <w:rsid w:val="00417AD9"/>
    <w:rsid w:val="00420A8D"/>
    <w:rsid w:val="0042100D"/>
    <w:rsid w:val="004210AA"/>
    <w:rsid w:val="0042173F"/>
    <w:rsid w:val="004218CC"/>
    <w:rsid w:val="00422262"/>
    <w:rsid w:val="00422BD5"/>
    <w:rsid w:val="004231E2"/>
    <w:rsid w:val="0042359D"/>
    <w:rsid w:val="00423625"/>
    <w:rsid w:val="00423B33"/>
    <w:rsid w:val="00424300"/>
    <w:rsid w:val="0042458A"/>
    <w:rsid w:val="00424719"/>
    <w:rsid w:val="004249D0"/>
    <w:rsid w:val="00424C45"/>
    <w:rsid w:val="00424DDF"/>
    <w:rsid w:val="00425822"/>
    <w:rsid w:val="00425ACC"/>
    <w:rsid w:val="00425BF5"/>
    <w:rsid w:val="00425D3F"/>
    <w:rsid w:val="00425F01"/>
    <w:rsid w:val="00426327"/>
    <w:rsid w:val="00426782"/>
    <w:rsid w:val="00426893"/>
    <w:rsid w:val="004268B8"/>
    <w:rsid w:val="0042695B"/>
    <w:rsid w:val="00426D58"/>
    <w:rsid w:val="00427314"/>
    <w:rsid w:val="00430D95"/>
    <w:rsid w:val="00430F4D"/>
    <w:rsid w:val="0043171A"/>
    <w:rsid w:val="004318CE"/>
    <w:rsid w:val="00431CD3"/>
    <w:rsid w:val="00431FBC"/>
    <w:rsid w:val="00432224"/>
    <w:rsid w:val="00433366"/>
    <w:rsid w:val="00433457"/>
    <w:rsid w:val="004339F6"/>
    <w:rsid w:val="00433EDB"/>
    <w:rsid w:val="00433F70"/>
    <w:rsid w:val="004340A8"/>
    <w:rsid w:val="004341B9"/>
    <w:rsid w:val="00434697"/>
    <w:rsid w:val="0043474D"/>
    <w:rsid w:val="00434BB7"/>
    <w:rsid w:val="00434E7B"/>
    <w:rsid w:val="004354E0"/>
    <w:rsid w:val="00435CF3"/>
    <w:rsid w:val="00435D3E"/>
    <w:rsid w:val="004367F7"/>
    <w:rsid w:val="00437246"/>
    <w:rsid w:val="00437EFE"/>
    <w:rsid w:val="004403B6"/>
    <w:rsid w:val="004405D5"/>
    <w:rsid w:val="004407D4"/>
    <w:rsid w:val="004409E1"/>
    <w:rsid w:val="004417EA"/>
    <w:rsid w:val="00441E95"/>
    <w:rsid w:val="0044201E"/>
    <w:rsid w:val="0044228A"/>
    <w:rsid w:val="004422CC"/>
    <w:rsid w:val="00442AF8"/>
    <w:rsid w:val="00442EEA"/>
    <w:rsid w:val="00443213"/>
    <w:rsid w:val="0044368E"/>
    <w:rsid w:val="004450A4"/>
    <w:rsid w:val="004458B5"/>
    <w:rsid w:val="0044630D"/>
    <w:rsid w:val="00446612"/>
    <w:rsid w:val="00446B98"/>
    <w:rsid w:val="004470C0"/>
    <w:rsid w:val="00447135"/>
    <w:rsid w:val="004472AF"/>
    <w:rsid w:val="00447385"/>
    <w:rsid w:val="004474F2"/>
    <w:rsid w:val="00447733"/>
    <w:rsid w:val="00447D42"/>
    <w:rsid w:val="00447EA9"/>
    <w:rsid w:val="00450B14"/>
    <w:rsid w:val="00450BDE"/>
    <w:rsid w:val="00450DD1"/>
    <w:rsid w:val="00450F30"/>
    <w:rsid w:val="0045120B"/>
    <w:rsid w:val="00451534"/>
    <w:rsid w:val="00451635"/>
    <w:rsid w:val="00451CC0"/>
    <w:rsid w:val="00451E70"/>
    <w:rsid w:val="0045292B"/>
    <w:rsid w:val="00452B82"/>
    <w:rsid w:val="0045369C"/>
    <w:rsid w:val="004536F6"/>
    <w:rsid w:val="00453D84"/>
    <w:rsid w:val="0045429D"/>
    <w:rsid w:val="004547C0"/>
    <w:rsid w:val="00454D7D"/>
    <w:rsid w:val="004556FE"/>
    <w:rsid w:val="00455773"/>
    <w:rsid w:val="00455900"/>
    <w:rsid w:val="0045598D"/>
    <w:rsid w:val="00455FF2"/>
    <w:rsid w:val="00456259"/>
    <w:rsid w:val="00456FB2"/>
    <w:rsid w:val="00457349"/>
    <w:rsid w:val="004573C3"/>
    <w:rsid w:val="00457528"/>
    <w:rsid w:val="00457710"/>
    <w:rsid w:val="004577AA"/>
    <w:rsid w:val="004579EB"/>
    <w:rsid w:val="00457DB8"/>
    <w:rsid w:val="00457E83"/>
    <w:rsid w:val="00460470"/>
    <w:rsid w:val="004604BF"/>
    <w:rsid w:val="00460741"/>
    <w:rsid w:val="00460B07"/>
    <w:rsid w:val="004616D9"/>
    <w:rsid w:val="00462035"/>
    <w:rsid w:val="0046217A"/>
    <w:rsid w:val="00462496"/>
    <w:rsid w:val="00462B44"/>
    <w:rsid w:val="00462CBB"/>
    <w:rsid w:val="004634C7"/>
    <w:rsid w:val="00463A7D"/>
    <w:rsid w:val="00463CA0"/>
    <w:rsid w:val="00463F9D"/>
    <w:rsid w:val="0046404C"/>
    <w:rsid w:val="0046432E"/>
    <w:rsid w:val="00464642"/>
    <w:rsid w:val="004648B6"/>
    <w:rsid w:val="00464E37"/>
    <w:rsid w:val="00464F94"/>
    <w:rsid w:val="0046525F"/>
    <w:rsid w:val="00465509"/>
    <w:rsid w:val="0046559D"/>
    <w:rsid w:val="004657A4"/>
    <w:rsid w:val="004659BA"/>
    <w:rsid w:val="00466578"/>
    <w:rsid w:val="00466B3F"/>
    <w:rsid w:val="0046769E"/>
    <w:rsid w:val="0046771A"/>
    <w:rsid w:val="004703F9"/>
    <w:rsid w:val="00470A44"/>
    <w:rsid w:val="00470B53"/>
    <w:rsid w:val="004713E8"/>
    <w:rsid w:val="00471C91"/>
    <w:rsid w:val="004729C4"/>
    <w:rsid w:val="00472ACA"/>
    <w:rsid w:val="0047319A"/>
    <w:rsid w:val="004733E3"/>
    <w:rsid w:val="00473429"/>
    <w:rsid w:val="00473667"/>
    <w:rsid w:val="004740D0"/>
    <w:rsid w:val="0047426E"/>
    <w:rsid w:val="004742FA"/>
    <w:rsid w:val="0047452D"/>
    <w:rsid w:val="004747A7"/>
    <w:rsid w:val="00474BE6"/>
    <w:rsid w:val="00474BEF"/>
    <w:rsid w:val="00474C07"/>
    <w:rsid w:val="0047538D"/>
    <w:rsid w:val="00475BF2"/>
    <w:rsid w:val="00475CBE"/>
    <w:rsid w:val="0047653C"/>
    <w:rsid w:val="0047659A"/>
    <w:rsid w:val="00476663"/>
    <w:rsid w:val="0047685A"/>
    <w:rsid w:val="00477084"/>
    <w:rsid w:val="004778E9"/>
    <w:rsid w:val="00477A94"/>
    <w:rsid w:val="00477B06"/>
    <w:rsid w:val="00477BB0"/>
    <w:rsid w:val="00477BFD"/>
    <w:rsid w:val="00477E6E"/>
    <w:rsid w:val="00480151"/>
    <w:rsid w:val="00481113"/>
    <w:rsid w:val="00481920"/>
    <w:rsid w:val="00482770"/>
    <w:rsid w:val="00482EDF"/>
    <w:rsid w:val="0048320C"/>
    <w:rsid w:val="00483476"/>
    <w:rsid w:val="0048384F"/>
    <w:rsid w:val="00483C1E"/>
    <w:rsid w:val="0048425A"/>
    <w:rsid w:val="0048475F"/>
    <w:rsid w:val="00484810"/>
    <w:rsid w:val="004849E5"/>
    <w:rsid w:val="00484AC8"/>
    <w:rsid w:val="00484E30"/>
    <w:rsid w:val="00484ED6"/>
    <w:rsid w:val="004855AC"/>
    <w:rsid w:val="00485876"/>
    <w:rsid w:val="00486279"/>
    <w:rsid w:val="00486D0A"/>
    <w:rsid w:val="00486E5A"/>
    <w:rsid w:val="00487BFE"/>
    <w:rsid w:val="00487C90"/>
    <w:rsid w:val="00487DB7"/>
    <w:rsid w:val="00487DDF"/>
    <w:rsid w:val="00490394"/>
    <w:rsid w:val="004904B7"/>
    <w:rsid w:val="0049088D"/>
    <w:rsid w:val="0049092C"/>
    <w:rsid w:val="00490FF7"/>
    <w:rsid w:val="00491002"/>
    <w:rsid w:val="004911B2"/>
    <w:rsid w:val="00491481"/>
    <w:rsid w:val="0049162C"/>
    <w:rsid w:val="004917B0"/>
    <w:rsid w:val="00491AC0"/>
    <w:rsid w:val="00491CBD"/>
    <w:rsid w:val="004922CA"/>
    <w:rsid w:val="004922EC"/>
    <w:rsid w:val="00492352"/>
    <w:rsid w:val="00492464"/>
    <w:rsid w:val="00493256"/>
    <w:rsid w:val="004934ED"/>
    <w:rsid w:val="0049354E"/>
    <w:rsid w:val="00493BCD"/>
    <w:rsid w:val="00493DB1"/>
    <w:rsid w:val="00494239"/>
    <w:rsid w:val="0049457C"/>
    <w:rsid w:val="0049491F"/>
    <w:rsid w:val="00494B99"/>
    <w:rsid w:val="00495074"/>
    <w:rsid w:val="0049524E"/>
    <w:rsid w:val="004953A8"/>
    <w:rsid w:val="00495B96"/>
    <w:rsid w:val="0049608F"/>
    <w:rsid w:val="00496105"/>
    <w:rsid w:val="004967C5"/>
    <w:rsid w:val="00496907"/>
    <w:rsid w:val="00496AC7"/>
    <w:rsid w:val="00496C8C"/>
    <w:rsid w:val="004972AF"/>
    <w:rsid w:val="0049783D"/>
    <w:rsid w:val="00497999"/>
    <w:rsid w:val="00497F7D"/>
    <w:rsid w:val="004A01B7"/>
    <w:rsid w:val="004A03B4"/>
    <w:rsid w:val="004A067D"/>
    <w:rsid w:val="004A197B"/>
    <w:rsid w:val="004A1BC3"/>
    <w:rsid w:val="004A1BE8"/>
    <w:rsid w:val="004A1DB1"/>
    <w:rsid w:val="004A2312"/>
    <w:rsid w:val="004A2930"/>
    <w:rsid w:val="004A2DE4"/>
    <w:rsid w:val="004A2E59"/>
    <w:rsid w:val="004A2FBD"/>
    <w:rsid w:val="004A315F"/>
    <w:rsid w:val="004A3571"/>
    <w:rsid w:val="004A3857"/>
    <w:rsid w:val="004A3F50"/>
    <w:rsid w:val="004A4193"/>
    <w:rsid w:val="004A41D0"/>
    <w:rsid w:val="004A4214"/>
    <w:rsid w:val="004A4AE5"/>
    <w:rsid w:val="004A4C2A"/>
    <w:rsid w:val="004A5FB2"/>
    <w:rsid w:val="004A6486"/>
    <w:rsid w:val="004A6679"/>
    <w:rsid w:val="004A6847"/>
    <w:rsid w:val="004A691E"/>
    <w:rsid w:val="004A6DCB"/>
    <w:rsid w:val="004A6ECB"/>
    <w:rsid w:val="004A6F3C"/>
    <w:rsid w:val="004A75EF"/>
    <w:rsid w:val="004A7F97"/>
    <w:rsid w:val="004B02EF"/>
    <w:rsid w:val="004B04AE"/>
    <w:rsid w:val="004B0A4F"/>
    <w:rsid w:val="004B13ED"/>
    <w:rsid w:val="004B18F9"/>
    <w:rsid w:val="004B1AA7"/>
    <w:rsid w:val="004B1D05"/>
    <w:rsid w:val="004B2213"/>
    <w:rsid w:val="004B227C"/>
    <w:rsid w:val="004B24DB"/>
    <w:rsid w:val="004B2AB5"/>
    <w:rsid w:val="004B2AE5"/>
    <w:rsid w:val="004B2C0A"/>
    <w:rsid w:val="004B2CED"/>
    <w:rsid w:val="004B2FAE"/>
    <w:rsid w:val="004B3742"/>
    <w:rsid w:val="004B4334"/>
    <w:rsid w:val="004B4A14"/>
    <w:rsid w:val="004B51CF"/>
    <w:rsid w:val="004B5280"/>
    <w:rsid w:val="004B5AEA"/>
    <w:rsid w:val="004B5B08"/>
    <w:rsid w:val="004B5B8C"/>
    <w:rsid w:val="004B5C71"/>
    <w:rsid w:val="004B67DD"/>
    <w:rsid w:val="004B698F"/>
    <w:rsid w:val="004B6A4B"/>
    <w:rsid w:val="004B6AEF"/>
    <w:rsid w:val="004B6BA6"/>
    <w:rsid w:val="004B6DF4"/>
    <w:rsid w:val="004B7069"/>
    <w:rsid w:val="004B77F5"/>
    <w:rsid w:val="004B7875"/>
    <w:rsid w:val="004B7C8B"/>
    <w:rsid w:val="004C0231"/>
    <w:rsid w:val="004C04ED"/>
    <w:rsid w:val="004C06F9"/>
    <w:rsid w:val="004C0CEE"/>
    <w:rsid w:val="004C0D05"/>
    <w:rsid w:val="004C11F2"/>
    <w:rsid w:val="004C194A"/>
    <w:rsid w:val="004C1E34"/>
    <w:rsid w:val="004C1F63"/>
    <w:rsid w:val="004C254A"/>
    <w:rsid w:val="004C371A"/>
    <w:rsid w:val="004C3A8A"/>
    <w:rsid w:val="004C3AC4"/>
    <w:rsid w:val="004C3CDE"/>
    <w:rsid w:val="004C3DC6"/>
    <w:rsid w:val="004C3EC1"/>
    <w:rsid w:val="004C3F28"/>
    <w:rsid w:val="004C43D5"/>
    <w:rsid w:val="004C47BC"/>
    <w:rsid w:val="004C4884"/>
    <w:rsid w:val="004C488B"/>
    <w:rsid w:val="004C5498"/>
    <w:rsid w:val="004C5C86"/>
    <w:rsid w:val="004C6177"/>
    <w:rsid w:val="004C6448"/>
    <w:rsid w:val="004C6943"/>
    <w:rsid w:val="004C6C9A"/>
    <w:rsid w:val="004D037D"/>
    <w:rsid w:val="004D05C7"/>
    <w:rsid w:val="004D0E60"/>
    <w:rsid w:val="004D1326"/>
    <w:rsid w:val="004D15C3"/>
    <w:rsid w:val="004D16DB"/>
    <w:rsid w:val="004D1975"/>
    <w:rsid w:val="004D231E"/>
    <w:rsid w:val="004D26CA"/>
    <w:rsid w:val="004D2820"/>
    <w:rsid w:val="004D2CB0"/>
    <w:rsid w:val="004D36ED"/>
    <w:rsid w:val="004D385C"/>
    <w:rsid w:val="004D39CD"/>
    <w:rsid w:val="004D3DF6"/>
    <w:rsid w:val="004D437C"/>
    <w:rsid w:val="004D46D0"/>
    <w:rsid w:val="004D5900"/>
    <w:rsid w:val="004D5A71"/>
    <w:rsid w:val="004D5D7E"/>
    <w:rsid w:val="004D5E3E"/>
    <w:rsid w:val="004D7949"/>
    <w:rsid w:val="004D7CDC"/>
    <w:rsid w:val="004D7E79"/>
    <w:rsid w:val="004E00B6"/>
    <w:rsid w:val="004E020D"/>
    <w:rsid w:val="004E03DE"/>
    <w:rsid w:val="004E0AAE"/>
    <w:rsid w:val="004E0DDB"/>
    <w:rsid w:val="004E1563"/>
    <w:rsid w:val="004E187F"/>
    <w:rsid w:val="004E1A7C"/>
    <w:rsid w:val="004E2501"/>
    <w:rsid w:val="004E26F7"/>
    <w:rsid w:val="004E2842"/>
    <w:rsid w:val="004E2A5E"/>
    <w:rsid w:val="004E2D79"/>
    <w:rsid w:val="004E2F70"/>
    <w:rsid w:val="004E3416"/>
    <w:rsid w:val="004E344F"/>
    <w:rsid w:val="004E35C5"/>
    <w:rsid w:val="004E37A3"/>
    <w:rsid w:val="004E3F57"/>
    <w:rsid w:val="004E3F8F"/>
    <w:rsid w:val="004E42CE"/>
    <w:rsid w:val="004E46A9"/>
    <w:rsid w:val="004E46B3"/>
    <w:rsid w:val="004E4862"/>
    <w:rsid w:val="004E4CBC"/>
    <w:rsid w:val="004E54DA"/>
    <w:rsid w:val="004E57B5"/>
    <w:rsid w:val="004E5A4B"/>
    <w:rsid w:val="004E63E1"/>
    <w:rsid w:val="004E6502"/>
    <w:rsid w:val="004E6A8A"/>
    <w:rsid w:val="004E7552"/>
    <w:rsid w:val="004E7891"/>
    <w:rsid w:val="004E7C46"/>
    <w:rsid w:val="004EBE8A"/>
    <w:rsid w:val="004F0D9B"/>
    <w:rsid w:val="004F0F85"/>
    <w:rsid w:val="004F109C"/>
    <w:rsid w:val="004F1255"/>
    <w:rsid w:val="004F1B61"/>
    <w:rsid w:val="004F1C98"/>
    <w:rsid w:val="004F1F60"/>
    <w:rsid w:val="004F1FD5"/>
    <w:rsid w:val="004F21CB"/>
    <w:rsid w:val="004F2329"/>
    <w:rsid w:val="004F2595"/>
    <w:rsid w:val="004F31F8"/>
    <w:rsid w:val="004F347E"/>
    <w:rsid w:val="004F38E9"/>
    <w:rsid w:val="004F4927"/>
    <w:rsid w:val="004F5089"/>
    <w:rsid w:val="004F51CF"/>
    <w:rsid w:val="004F5599"/>
    <w:rsid w:val="004F592E"/>
    <w:rsid w:val="004F5C1C"/>
    <w:rsid w:val="004F5D46"/>
    <w:rsid w:val="004F64CD"/>
    <w:rsid w:val="004F662D"/>
    <w:rsid w:val="004F6C50"/>
    <w:rsid w:val="004F6DA3"/>
    <w:rsid w:val="004F6F86"/>
    <w:rsid w:val="004F7227"/>
    <w:rsid w:val="004F7279"/>
    <w:rsid w:val="004F7612"/>
    <w:rsid w:val="004F7869"/>
    <w:rsid w:val="004F7DB8"/>
    <w:rsid w:val="0050060E"/>
    <w:rsid w:val="005008AC"/>
    <w:rsid w:val="00500ACA"/>
    <w:rsid w:val="00500B3F"/>
    <w:rsid w:val="0050100D"/>
    <w:rsid w:val="00501243"/>
    <w:rsid w:val="0050139B"/>
    <w:rsid w:val="00501405"/>
    <w:rsid w:val="0050145E"/>
    <w:rsid w:val="00501FFE"/>
    <w:rsid w:val="005036B3"/>
    <w:rsid w:val="005039C6"/>
    <w:rsid w:val="00503C96"/>
    <w:rsid w:val="00504F19"/>
    <w:rsid w:val="0050576C"/>
    <w:rsid w:val="00505992"/>
    <w:rsid w:val="00506006"/>
    <w:rsid w:val="00506027"/>
    <w:rsid w:val="0050664D"/>
    <w:rsid w:val="005067DF"/>
    <w:rsid w:val="00506CBA"/>
    <w:rsid w:val="00506E69"/>
    <w:rsid w:val="00507343"/>
    <w:rsid w:val="005079CE"/>
    <w:rsid w:val="005079EF"/>
    <w:rsid w:val="00507B68"/>
    <w:rsid w:val="00511669"/>
    <w:rsid w:val="005116CE"/>
    <w:rsid w:val="00511736"/>
    <w:rsid w:val="00511823"/>
    <w:rsid w:val="0051182C"/>
    <w:rsid w:val="00511830"/>
    <w:rsid w:val="00511EFA"/>
    <w:rsid w:val="00512026"/>
    <w:rsid w:val="00512150"/>
    <w:rsid w:val="0051242E"/>
    <w:rsid w:val="0051387C"/>
    <w:rsid w:val="00513BE5"/>
    <w:rsid w:val="00514A39"/>
    <w:rsid w:val="00514CCF"/>
    <w:rsid w:val="00514D2E"/>
    <w:rsid w:val="00514E08"/>
    <w:rsid w:val="005151A6"/>
    <w:rsid w:val="0051521F"/>
    <w:rsid w:val="0051589D"/>
    <w:rsid w:val="005159C9"/>
    <w:rsid w:val="00515B0B"/>
    <w:rsid w:val="00515D0B"/>
    <w:rsid w:val="00515E22"/>
    <w:rsid w:val="00515ED6"/>
    <w:rsid w:val="00516323"/>
    <w:rsid w:val="005163A1"/>
    <w:rsid w:val="005202C9"/>
    <w:rsid w:val="005206D9"/>
    <w:rsid w:val="005207FE"/>
    <w:rsid w:val="00520AE8"/>
    <w:rsid w:val="00520E17"/>
    <w:rsid w:val="00520EC8"/>
    <w:rsid w:val="00521246"/>
    <w:rsid w:val="005212CF"/>
    <w:rsid w:val="00521CF8"/>
    <w:rsid w:val="00521FFD"/>
    <w:rsid w:val="0052216E"/>
    <w:rsid w:val="005225A3"/>
    <w:rsid w:val="00522F31"/>
    <w:rsid w:val="00522FB2"/>
    <w:rsid w:val="00523211"/>
    <w:rsid w:val="00523279"/>
    <w:rsid w:val="005232FA"/>
    <w:rsid w:val="005233E4"/>
    <w:rsid w:val="005234D8"/>
    <w:rsid w:val="005235C9"/>
    <w:rsid w:val="00523B83"/>
    <w:rsid w:val="005244E3"/>
    <w:rsid w:val="0052476C"/>
    <w:rsid w:val="00524820"/>
    <w:rsid w:val="005248FC"/>
    <w:rsid w:val="00524E1D"/>
    <w:rsid w:val="005250E1"/>
    <w:rsid w:val="0052592F"/>
    <w:rsid w:val="00525D83"/>
    <w:rsid w:val="00525F57"/>
    <w:rsid w:val="005262A3"/>
    <w:rsid w:val="005262AC"/>
    <w:rsid w:val="005263A6"/>
    <w:rsid w:val="005265A7"/>
    <w:rsid w:val="00526C65"/>
    <w:rsid w:val="00527051"/>
    <w:rsid w:val="005270E8"/>
    <w:rsid w:val="005272D9"/>
    <w:rsid w:val="005302A4"/>
    <w:rsid w:val="005303D7"/>
    <w:rsid w:val="0053058A"/>
    <w:rsid w:val="0053088A"/>
    <w:rsid w:val="005308E7"/>
    <w:rsid w:val="005311A8"/>
    <w:rsid w:val="00531215"/>
    <w:rsid w:val="005319EB"/>
    <w:rsid w:val="00531C13"/>
    <w:rsid w:val="00531EFA"/>
    <w:rsid w:val="0053206C"/>
    <w:rsid w:val="00532308"/>
    <w:rsid w:val="0053244B"/>
    <w:rsid w:val="00532E3E"/>
    <w:rsid w:val="005331F5"/>
    <w:rsid w:val="00533525"/>
    <w:rsid w:val="00533AD6"/>
    <w:rsid w:val="00533E95"/>
    <w:rsid w:val="0053448E"/>
    <w:rsid w:val="00534972"/>
    <w:rsid w:val="0053526E"/>
    <w:rsid w:val="00535ACE"/>
    <w:rsid w:val="00535C72"/>
    <w:rsid w:val="00536017"/>
    <w:rsid w:val="00536058"/>
    <w:rsid w:val="005363CE"/>
    <w:rsid w:val="005364A8"/>
    <w:rsid w:val="0053660B"/>
    <w:rsid w:val="00537975"/>
    <w:rsid w:val="005379B3"/>
    <w:rsid w:val="00537CDE"/>
    <w:rsid w:val="0054015C"/>
    <w:rsid w:val="005402EC"/>
    <w:rsid w:val="00540332"/>
    <w:rsid w:val="00540A81"/>
    <w:rsid w:val="00540DBF"/>
    <w:rsid w:val="00541067"/>
    <w:rsid w:val="005411AD"/>
    <w:rsid w:val="005411D6"/>
    <w:rsid w:val="005411F2"/>
    <w:rsid w:val="005414B4"/>
    <w:rsid w:val="00542164"/>
    <w:rsid w:val="005422AB"/>
    <w:rsid w:val="00542364"/>
    <w:rsid w:val="0054281E"/>
    <w:rsid w:val="00542FD3"/>
    <w:rsid w:val="00543099"/>
    <w:rsid w:val="005431D9"/>
    <w:rsid w:val="00543775"/>
    <w:rsid w:val="00543E08"/>
    <w:rsid w:val="00544837"/>
    <w:rsid w:val="00544AF6"/>
    <w:rsid w:val="00544F79"/>
    <w:rsid w:val="0054530C"/>
    <w:rsid w:val="00545960"/>
    <w:rsid w:val="005464DB"/>
    <w:rsid w:val="005468D0"/>
    <w:rsid w:val="00547381"/>
    <w:rsid w:val="00547451"/>
    <w:rsid w:val="005478F8"/>
    <w:rsid w:val="00547BE2"/>
    <w:rsid w:val="00547D93"/>
    <w:rsid w:val="00547F96"/>
    <w:rsid w:val="00550732"/>
    <w:rsid w:val="00551137"/>
    <w:rsid w:val="005515E5"/>
    <w:rsid w:val="005518C7"/>
    <w:rsid w:val="00551A69"/>
    <w:rsid w:val="00551B3B"/>
    <w:rsid w:val="00551B79"/>
    <w:rsid w:val="00551BF2"/>
    <w:rsid w:val="005520A9"/>
    <w:rsid w:val="0055233E"/>
    <w:rsid w:val="00552B3A"/>
    <w:rsid w:val="00552D7C"/>
    <w:rsid w:val="00552E27"/>
    <w:rsid w:val="00552E6B"/>
    <w:rsid w:val="00552F82"/>
    <w:rsid w:val="0055360E"/>
    <w:rsid w:val="00553629"/>
    <w:rsid w:val="00553847"/>
    <w:rsid w:val="005538BA"/>
    <w:rsid w:val="00554189"/>
    <w:rsid w:val="005541F0"/>
    <w:rsid w:val="0055487B"/>
    <w:rsid w:val="00554EBF"/>
    <w:rsid w:val="00555172"/>
    <w:rsid w:val="005558AD"/>
    <w:rsid w:val="00555954"/>
    <w:rsid w:val="0055616E"/>
    <w:rsid w:val="005563B1"/>
    <w:rsid w:val="0055669E"/>
    <w:rsid w:val="00556E2F"/>
    <w:rsid w:val="005571D0"/>
    <w:rsid w:val="00557531"/>
    <w:rsid w:val="00557801"/>
    <w:rsid w:val="005579C9"/>
    <w:rsid w:val="00557C3B"/>
    <w:rsid w:val="00557E00"/>
    <w:rsid w:val="005600CE"/>
    <w:rsid w:val="0056038F"/>
    <w:rsid w:val="00560DB4"/>
    <w:rsid w:val="00561035"/>
    <w:rsid w:val="005610AB"/>
    <w:rsid w:val="0056141E"/>
    <w:rsid w:val="00561804"/>
    <w:rsid w:val="00561A7C"/>
    <w:rsid w:val="00562326"/>
    <w:rsid w:val="005629D1"/>
    <w:rsid w:val="00562FD1"/>
    <w:rsid w:val="005632B1"/>
    <w:rsid w:val="0056378A"/>
    <w:rsid w:val="00563875"/>
    <w:rsid w:val="00563DE8"/>
    <w:rsid w:val="00563F56"/>
    <w:rsid w:val="00564232"/>
    <w:rsid w:val="00564490"/>
    <w:rsid w:val="0056478A"/>
    <w:rsid w:val="00564AFA"/>
    <w:rsid w:val="00565136"/>
    <w:rsid w:val="0056517B"/>
    <w:rsid w:val="00565474"/>
    <w:rsid w:val="00565909"/>
    <w:rsid w:val="0056617D"/>
    <w:rsid w:val="0056624D"/>
    <w:rsid w:val="005664BC"/>
    <w:rsid w:val="00566C5A"/>
    <w:rsid w:val="00566E1D"/>
    <w:rsid w:val="005675E2"/>
    <w:rsid w:val="00567959"/>
    <w:rsid w:val="00567A39"/>
    <w:rsid w:val="00567BE6"/>
    <w:rsid w:val="0057054D"/>
    <w:rsid w:val="005705C7"/>
    <w:rsid w:val="00570FE8"/>
    <w:rsid w:val="00571117"/>
    <w:rsid w:val="005715B0"/>
    <w:rsid w:val="005716B1"/>
    <w:rsid w:val="00571947"/>
    <w:rsid w:val="005720C0"/>
    <w:rsid w:val="00572655"/>
    <w:rsid w:val="00572F3C"/>
    <w:rsid w:val="00573286"/>
    <w:rsid w:val="0057329D"/>
    <w:rsid w:val="00573B4A"/>
    <w:rsid w:val="005741D8"/>
    <w:rsid w:val="005742F0"/>
    <w:rsid w:val="005744DB"/>
    <w:rsid w:val="005745F7"/>
    <w:rsid w:val="00574DA9"/>
    <w:rsid w:val="00574DFA"/>
    <w:rsid w:val="00574E77"/>
    <w:rsid w:val="00575066"/>
    <w:rsid w:val="00575344"/>
    <w:rsid w:val="00575949"/>
    <w:rsid w:val="00575963"/>
    <w:rsid w:val="00575A71"/>
    <w:rsid w:val="00575B22"/>
    <w:rsid w:val="00575B26"/>
    <w:rsid w:val="00575CB5"/>
    <w:rsid w:val="00575E69"/>
    <w:rsid w:val="00576052"/>
    <w:rsid w:val="00576090"/>
    <w:rsid w:val="00576E15"/>
    <w:rsid w:val="00576ED8"/>
    <w:rsid w:val="00576FF7"/>
    <w:rsid w:val="005779A1"/>
    <w:rsid w:val="005800AA"/>
    <w:rsid w:val="00580883"/>
    <w:rsid w:val="00580B37"/>
    <w:rsid w:val="00580C18"/>
    <w:rsid w:val="0058115E"/>
    <w:rsid w:val="005816A6"/>
    <w:rsid w:val="005817E3"/>
    <w:rsid w:val="00581D85"/>
    <w:rsid w:val="00581DA2"/>
    <w:rsid w:val="00582643"/>
    <w:rsid w:val="00582E97"/>
    <w:rsid w:val="005832A5"/>
    <w:rsid w:val="005832B4"/>
    <w:rsid w:val="005838EF"/>
    <w:rsid w:val="00583C10"/>
    <w:rsid w:val="005843E0"/>
    <w:rsid w:val="00584878"/>
    <w:rsid w:val="00584EF1"/>
    <w:rsid w:val="005851F3"/>
    <w:rsid w:val="00585476"/>
    <w:rsid w:val="005855A7"/>
    <w:rsid w:val="005856C7"/>
    <w:rsid w:val="0058571D"/>
    <w:rsid w:val="00585CEC"/>
    <w:rsid w:val="00585DEB"/>
    <w:rsid w:val="00585FFF"/>
    <w:rsid w:val="0058688C"/>
    <w:rsid w:val="00586C5C"/>
    <w:rsid w:val="00586CE6"/>
    <w:rsid w:val="00586D73"/>
    <w:rsid w:val="0058721C"/>
    <w:rsid w:val="00587359"/>
    <w:rsid w:val="0058741D"/>
    <w:rsid w:val="00587612"/>
    <w:rsid w:val="005879B3"/>
    <w:rsid w:val="00587C0D"/>
    <w:rsid w:val="00587D57"/>
    <w:rsid w:val="00591284"/>
    <w:rsid w:val="005915A9"/>
    <w:rsid w:val="00591CD3"/>
    <w:rsid w:val="005924D5"/>
    <w:rsid w:val="00592F66"/>
    <w:rsid w:val="00593292"/>
    <w:rsid w:val="00593BA6"/>
    <w:rsid w:val="005947B0"/>
    <w:rsid w:val="00594809"/>
    <w:rsid w:val="00594D0D"/>
    <w:rsid w:val="00594D48"/>
    <w:rsid w:val="005956FA"/>
    <w:rsid w:val="00595899"/>
    <w:rsid w:val="00595A2F"/>
    <w:rsid w:val="00596525"/>
    <w:rsid w:val="005968D3"/>
    <w:rsid w:val="00596C3B"/>
    <w:rsid w:val="00596DB3"/>
    <w:rsid w:val="005977F6"/>
    <w:rsid w:val="00597A21"/>
    <w:rsid w:val="0059E034"/>
    <w:rsid w:val="005A012B"/>
    <w:rsid w:val="005A0456"/>
    <w:rsid w:val="005A07A5"/>
    <w:rsid w:val="005A0855"/>
    <w:rsid w:val="005A0863"/>
    <w:rsid w:val="005A0879"/>
    <w:rsid w:val="005A0CD2"/>
    <w:rsid w:val="005A1681"/>
    <w:rsid w:val="005A1C5E"/>
    <w:rsid w:val="005A237E"/>
    <w:rsid w:val="005A2A73"/>
    <w:rsid w:val="005A2AA8"/>
    <w:rsid w:val="005A2D8C"/>
    <w:rsid w:val="005A3082"/>
    <w:rsid w:val="005A361B"/>
    <w:rsid w:val="005A3684"/>
    <w:rsid w:val="005A3E3E"/>
    <w:rsid w:val="005A40B9"/>
    <w:rsid w:val="005A4112"/>
    <w:rsid w:val="005A4263"/>
    <w:rsid w:val="005A4575"/>
    <w:rsid w:val="005A4799"/>
    <w:rsid w:val="005A4F11"/>
    <w:rsid w:val="005A508D"/>
    <w:rsid w:val="005A5104"/>
    <w:rsid w:val="005A5524"/>
    <w:rsid w:val="005A552D"/>
    <w:rsid w:val="005A590D"/>
    <w:rsid w:val="005A5983"/>
    <w:rsid w:val="005A59E8"/>
    <w:rsid w:val="005A60BB"/>
    <w:rsid w:val="005A664B"/>
    <w:rsid w:val="005A6B43"/>
    <w:rsid w:val="005A6EC1"/>
    <w:rsid w:val="005A7151"/>
    <w:rsid w:val="005A7AD6"/>
    <w:rsid w:val="005B04F2"/>
    <w:rsid w:val="005B0E01"/>
    <w:rsid w:val="005B1069"/>
    <w:rsid w:val="005B1AB8"/>
    <w:rsid w:val="005B2212"/>
    <w:rsid w:val="005B2378"/>
    <w:rsid w:val="005B23F3"/>
    <w:rsid w:val="005B2406"/>
    <w:rsid w:val="005B259C"/>
    <w:rsid w:val="005B28C6"/>
    <w:rsid w:val="005B2941"/>
    <w:rsid w:val="005B2A0F"/>
    <w:rsid w:val="005B2B76"/>
    <w:rsid w:val="005B2CB2"/>
    <w:rsid w:val="005B30E3"/>
    <w:rsid w:val="005B3132"/>
    <w:rsid w:val="005B33A5"/>
    <w:rsid w:val="005B370B"/>
    <w:rsid w:val="005B3B8B"/>
    <w:rsid w:val="005B3D09"/>
    <w:rsid w:val="005B3D38"/>
    <w:rsid w:val="005B3F1B"/>
    <w:rsid w:val="005B4C5E"/>
    <w:rsid w:val="005B5060"/>
    <w:rsid w:val="005B50D0"/>
    <w:rsid w:val="005B5180"/>
    <w:rsid w:val="005B533B"/>
    <w:rsid w:val="005B555A"/>
    <w:rsid w:val="005B5603"/>
    <w:rsid w:val="005B6668"/>
    <w:rsid w:val="005B66EC"/>
    <w:rsid w:val="005B6B07"/>
    <w:rsid w:val="005B6F48"/>
    <w:rsid w:val="005B72D2"/>
    <w:rsid w:val="005B7937"/>
    <w:rsid w:val="005B7C05"/>
    <w:rsid w:val="005C02C0"/>
    <w:rsid w:val="005C08A5"/>
    <w:rsid w:val="005C0AF7"/>
    <w:rsid w:val="005C0B8F"/>
    <w:rsid w:val="005C0BF0"/>
    <w:rsid w:val="005C1075"/>
    <w:rsid w:val="005C11F7"/>
    <w:rsid w:val="005C17D2"/>
    <w:rsid w:val="005C189A"/>
    <w:rsid w:val="005C1DED"/>
    <w:rsid w:val="005C2738"/>
    <w:rsid w:val="005C2A6A"/>
    <w:rsid w:val="005C2F43"/>
    <w:rsid w:val="005C300A"/>
    <w:rsid w:val="005C34EF"/>
    <w:rsid w:val="005C367C"/>
    <w:rsid w:val="005C37A6"/>
    <w:rsid w:val="005C380D"/>
    <w:rsid w:val="005C3922"/>
    <w:rsid w:val="005C3A0A"/>
    <w:rsid w:val="005C4022"/>
    <w:rsid w:val="005C404A"/>
    <w:rsid w:val="005C4356"/>
    <w:rsid w:val="005C46C5"/>
    <w:rsid w:val="005C4BB6"/>
    <w:rsid w:val="005C51D1"/>
    <w:rsid w:val="005C528D"/>
    <w:rsid w:val="005C558C"/>
    <w:rsid w:val="005C5C2F"/>
    <w:rsid w:val="005C61F5"/>
    <w:rsid w:val="005C6C5C"/>
    <w:rsid w:val="005C6F56"/>
    <w:rsid w:val="005C7263"/>
    <w:rsid w:val="005D0044"/>
    <w:rsid w:val="005D0144"/>
    <w:rsid w:val="005D054A"/>
    <w:rsid w:val="005D0AF4"/>
    <w:rsid w:val="005D0F8C"/>
    <w:rsid w:val="005D16C3"/>
    <w:rsid w:val="005D21A2"/>
    <w:rsid w:val="005D282C"/>
    <w:rsid w:val="005D2D6A"/>
    <w:rsid w:val="005D320F"/>
    <w:rsid w:val="005D3283"/>
    <w:rsid w:val="005D32D5"/>
    <w:rsid w:val="005D361C"/>
    <w:rsid w:val="005D3D2F"/>
    <w:rsid w:val="005D3E81"/>
    <w:rsid w:val="005D41BA"/>
    <w:rsid w:val="005D4254"/>
    <w:rsid w:val="005D459E"/>
    <w:rsid w:val="005D4CBF"/>
    <w:rsid w:val="005D4DBA"/>
    <w:rsid w:val="005D4ED8"/>
    <w:rsid w:val="005D502B"/>
    <w:rsid w:val="005D50D9"/>
    <w:rsid w:val="005D5217"/>
    <w:rsid w:val="005D5753"/>
    <w:rsid w:val="005D5FFD"/>
    <w:rsid w:val="005D6019"/>
    <w:rsid w:val="005D6296"/>
    <w:rsid w:val="005D6411"/>
    <w:rsid w:val="005D6734"/>
    <w:rsid w:val="005D6BB6"/>
    <w:rsid w:val="005D72A5"/>
    <w:rsid w:val="005D76B9"/>
    <w:rsid w:val="005D781F"/>
    <w:rsid w:val="005D7A8A"/>
    <w:rsid w:val="005D7D77"/>
    <w:rsid w:val="005D7F80"/>
    <w:rsid w:val="005E03AB"/>
    <w:rsid w:val="005E07C4"/>
    <w:rsid w:val="005E095B"/>
    <w:rsid w:val="005E0993"/>
    <w:rsid w:val="005E0B03"/>
    <w:rsid w:val="005E11C3"/>
    <w:rsid w:val="005E1710"/>
    <w:rsid w:val="005E1AC2"/>
    <w:rsid w:val="005E203B"/>
    <w:rsid w:val="005E20EA"/>
    <w:rsid w:val="005E24AC"/>
    <w:rsid w:val="005E27EA"/>
    <w:rsid w:val="005E29C2"/>
    <w:rsid w:val="005E2A1D"/>
    <w:rsid w:val="005E2D8E"/>
    <w:rsid w:val="005E2F1D"/>
    <w:rsid w:val="005E2FD7"/>
    <w:rsid w:val="005E35A5"/>
    <w:rsid w:val="005E3A55"/>
    <w:rsid w:val="005E3B94"/>
    <w:rsid w:val="005E3EB0"/>
    <w:rsid w:val="005E4A9E"/>
    <w:rsid w:val="005E4F8A"/>
    <w:rsid w:val="005E50A6"/>
    <w:rsid w:val="005E552B"/>
    <w:rsid w:val="005E55F8"/>
    <w:rsid w:val="005E5A2F"/>
    <w:rsid w:val="005E5B2A"/>
    <w:rsid w:val="005E5EF9"/>
    <w:rsid w:val="005E61C0"/>
    <w:rsid w:val="005E65A9"/>
    <w:rsid w:val="005E6A2D"/>
    <w:rsid w:val="005E77AF"/>
    <w:rsid w:val="005E78A2"/>
    <w:rsid w:val="005E7D57"/>
    <w:rsid w:val="005F02F5"/>
    <w:rsid w:val="005F02FC"/>
    <w:rsid w:val="005F040A"/>
    <w:rsid w:val="005F0B69"/>
    <w:rsid w:val="005F0C16"/>
    <w:rsid w:val="005F0C84"/>
    <w:rsid w:val="005F1570"/>
    <w:rsid w:val="005F1A73"/>
    <w:rsid w:val="005F1C70"/>
    <w:rsid w:val="005F1F68"/>
    <w:rsid w:val="005F21A4"/>
    <w:rsid w:val="005F26A3"/>
    <w:rsid w:val="005F26DB"/>
    <w:rsid w:val="005F27F3"/>
    <w:rsid w:val="005F3832"/>
    <w:rsid w:val="005F3C84"/>
    <w:rsid w:val="005F438E"/>
    <w:rsid w:val="005F44D5"/>
    <w:rsid w:val="005F4A6A"/>
    <w:rsid w:val="005F50FC"/>
    <w:rsid w:val="005F5303"/>
    <w:rsid w:val="005F537F"/>
    <w:rsid w:val="005F58DA"/>
    <w:rsid w:val="005F5C93"/>
    <w:rsid w:val="005F5F27"/>
    <w:rsid w:val="005F5F6A"/>
    <w:rsid w:val="005F5F9A"/>
    <w:rsid w:val="005F5FA2"/>
    <w:rsid w:val="005F63D9"/>
    <w:rsid w:val="005F68E1"/>
    <w:rsid w:val="005F6971"/>
    <w:rsid w:val="005F6D71"/>
    <w:rsid w:val="005F6F6D"/>
    <w:rsid w:val="005F714D"/>
    <w:rsid w:val="005F72F1"/>
    <w:rsid w:val="005F761E"/>
    <w:rsid w:val="005F7682"/>
    <w:rsid w:val="005F7D27"/>
    <w:rsid w:val="005F7ED6"/>
    <w:rsid w:val="00600193"/>
    <w:rsid w:val="00600260"/>
    <w:rsid w:val="0060045C"/>
    <w:rsid w:val="00600527"/>
    <w:rsid w:val="00600B64"/>
    <w:rsid w:val="00600BB8"/>
    <w:rsid w:val="00600C3A"/>
    <w:rsid w:val="00600F98"/>
    <w:rsid w:val="00601071"/>
    <w:rsid w:val="0060126B"/>
    <w:rsid w:val="00601B11"/>
    <w:rsid w:val="006030AE"/>
    <w:rsid w:val="006033AA"/>
    <w:rsid w:val="00604022"/>
    <w:rsid w:val="00604167"/>
    <w:rsid w:val="00604417"/>
    <w:rsid w:val="00604D88"/>
    <w:rsid w:val="00605045"/>
    <w:rsid w:val="0060582F"/>
    <w:rsid w:val="00605960"/>
    <w:rsid w:val="00605C05"/>
    <w:rsid w:val="006060AB"/>
    <w:rsid w:val="00606191"/>
    <w:rsid w:val="006073F3"/>
    <w:rsid w:val="006077ED"/>
    <w:rsid w:val="00607AD7"/>
    <w:rsid w:val="00607B3D"/>
    <w:rsid w:val="00607D48"/>
    <w:rsid w:val="00607FDD"/>
    <w:rsid w:val="00610852"/>
    <w:rsid w:val="006108E9"/>
    <w:rsid w:val="00610ED3"/>
    <w:rsid w:val="00611592"/>
    <w:rsid w:val="00611AA9"/>
    <w:rsid w:val="00612000"/>
    <w:rsid w:val="00612120"/>
    <w:rsid w:val="00612328"/>
    <w:rsid w:val="006124D1"/>
    <w:rsid w:val="00612795"/>
    <w:rsid w:val="006127D6"/>
    <w:rsid w:val="00612C4C"/>
    <w:rsid w:val="00612FBE"/>
    <w:rsid w:val="00613042"/>
    <w:rsid w:val="00613643"/>
    <w:rsid w:val="00613CA1"/>
    <w:rsid w:val="00613D41"/>
    <w:rsid w:val="00613EE9"/>
    <w:rsid w:val="00613F16"/>
    <w:rsid w:val="00614331"/>
    <w:rsid w:val="006144A1"/>
    <w:rsid w:val="00614DE8"/>
    <w:rsid w:val="006154CB"/>
    <w:rsid w:val="00615E47"/>
    <w:rsid w:val="00616101"/>
    <w:rsid w:val="00616D40"/>
    <w:rsid w:val="00616F23"/>
    <w:rsid w:val="006170C4"/>
    <w:rsid w:val="006174CF"/>
    <w:rsid w:val="0061751F"/>
    <w:rsid w:val="0061795C"/>
    <w:rsid w:val="00617A36"/>
    <w:rsid w:val="00617BFC"/>
    <w:rsid w:val="00617F90"/>
    <w:rsid w:val="00620399"/>
    <w:rsid w:val="006205B8"/>
    <w:rsid w:val="00620BBA"/>
    <w:rsid w:val="00621020"/>
    <w:rsid w:val="006212E5"/>
    <w:rsid w:val="006227F4"/>
    <w:rsid w:val="00622830"/>
    <w:rsid w:val="006229FF"/>
    <w:rsid w:val="00622D0C"/>
    <w:rsid w:val="006231C8"/>
    <w:rsid w:val="00623F36"/>
    <w:rsid w:val="006241A2"/>
    <w:rsid w:val="00624348"/>
    <w:rsid w:val="00624402"/>
    <w:rsid w:val="006248B7"/>
    <w:rsid w:val="00624934"/>
    <w:rsid w:val="00624B50"/>
    <w:rsid w:val="00624CED"/>
    <w:rsid w:val="00624FA4"/>
    <w:rsid w:val="00625D89"/>
    <w:rsid w:val="00625E99"/>
    <w:rsid w:val="006260A6"/>
    <w:rsid w:val="00626169"/>
    <w:rsid w:val="00626283"/>
    <w:rsid w:val="006262CF"/>
    <w:rsid w:val="00626EF1"/>
    <w:rsid w:val="006271EC"/>
    <w:rsid w:val="006271F2"/>
    <w:rsid w:val="00627F8B"/>
    <w:rsid w:val="006300B0"/>
    <w:rsid w:val="0063042C"/>
    <w:rsid w:val="00630579"/>
    <w:rsid w:val="006307CC"/>
    <w:rsid w:val="0063080B"/>
    <w:rsid w:val="00630A53"/>
    <w:rsid w:val="00630CDB"/>
    <w:rsid w:val="00631179"/>
    <w:rsid w:val="00631191"/>
    <w:rsid w:val="0063174E"/>
    <w:rsid w:val="00631D30"/>
    <w:rsid w:val="00632185"/>
    <w:rsid w:val="006321C1"/>
    <w:rsid w:val="00632463"/>
    <w:rsid w:val="00632481"/>
    <w:rsid w:val="006326DB"/>
    <w:rsid w:val="00632AFB"/>
    <w:rsid w:val="00632BB7"/>
    <w:rsid w:val="00633218"/>
    <w:rsid w:val="00633359"/>
    <w:rsid w:val="00633982"/>
    <w:rsid w:val="00633B24"/>
    <w:rsid w:val="00633EE8"/>
    <w:rsid w:val="00633F6F"/>
    <w:rsid w:val="0063429F"/>
    <w:rsid w:val="00634588"/>
    <w:rsid w:val="006349DD"/>
    <w:rsid w:val="00634C10"/>
    <w:rsid w:val="0063546E"/>
    <w:rsid w:val="00635497"/>
    <w:rsid w:val="00635A7B"/>
    <w:rsid w:val="00635CEB"/>
    <w:rsid w:val="00635D93"/>
    <w:rsid w:val="00635FB3"/>
    <w:rsid w:val="006360DE"/>
    <w:rsid w:val="00636656"/>
    <w:rsid w:val="006367F5"/>
    <w:rsid w:val="00636B92"/>
    <w:rsid w:val="00636DEC"/>
    <w:rsid w:val="00636DF9"/>
    <w:rsid w:val="006376CC"/>
    <w:rsid w:val="00640806"/>
    <w:rsid w:val="00640BF3"/>
    <w:rsid w:val="00640D70"/>
    <w:rsid w:val="006413EC"/>
    <w:rsid w:val="00641D01"/>
    <w:rsid w:val="00641FB1"/>
    <w:rsid w:val="0064201B"/>
    <w:rsid w:val="0064294D"/>
    <w:rsid w:val="00642B18"/>
    <w:rsid w:val="006431A6"/>
    <w:rsid w:val="00643418"/>
    <w:rsid w:val="006435A1"/>
    <w:rsid w:val="006437F7"/>
    <w:rsid w:val="00643F1A"/>
    <w:rsid w:val="00644002"/>
    <w:rsid w:val="00644BF4"/>
    <w:rsid w:val="006450DA"/>
    <w:rsid w:val="00645B2A"/>
    <w:rsid w:val="00646809"/>
    <w:rsid w:val="00646CB9"/>
    <w:rsid w:val="00646E98"/>
    <w:rsid w:val="00647022"/>
    <w:rsid w:val="00647BFE"/>
    <w:rsid w:val="00647F6B"/>
    <w:rsid w:val="00650002"/>
    <w:rsid w:val="00650015"/>
    <w:rsid w:val="006501D8"/>
    <w:rsid w:val="006501F8"/>
    <w:rsid w:val="00650977"/>
    <w:rsid w:val="00650B05"/>
    <w:rsid w:val="00650B95"/>
    <w:rsid w:val="00650F38"/>
    <w:rsid w:val="0065106E"/>
    <w:rsid w:val="00651459"/>
    <w:rsid w:val="00651A5C"/>
    <w:rsid w:val="00651CFE"/>
    <w:rsid w:val="00651F21"/>
    <w:rsid w:val="00652785"/>
    <w:rsid w:val="00652897"/>
    <w:rsid w:val="00652BB6"/>
    <w:rsid w:val="0065391A"/>
    <w:rsid w:val="006539F9"/>
    <w:rsid w:val="00653D68"/>
    <w:rsid w:val="00653F65"/>
    <w:rsid w:val="00653FA1"/>
    <w:rsid w:val="00654528"/>
    <w:rsid w:val="00654620"/>
    <w:rsid w:val="00654649"/>
    <w:rsid w:val="00655767"/>
    <w:rsid w:val="00655B5C"/>
    <w:rsid w:val="00655C89"/>
    <w:rsid w:val="00656495"/>
    <w:rsid w:val="006568CF"/>
    <w:rsid w:val="006569FC"/>
    <w:rsid w:val="00656DB0"/>
    <w:rsid w:val="00657B7B"/>
    <w:rsid w:val="00657C90"/>
    <w:rsid w:val="00657D19"/>
    <w:rsid w:val="00657DF5"/>
    <w:rsid w:val="00657F49"/>
    <w:rsid w:val="006603F2"/>
    <w:rsid w:val="00660478"/>
    <w:rsid w:val="006604C0"/>
    <w:rsid w:val="00660E96"/>
    <w:rsid w:val="00661480"/>
    <w:rsid w:val="00662DDD"/>
    <w:rsid w:val="00663069"/>
    <w:rsid w:val="006635B0"/>
    <w:rsid w:val="00663912"/>
    <w:rsid w:val="00663DE7"/>
    <w:rsid w:val="006647DE"/>
    <w:rsid w:val="006648B3"/>
    <w:rsid w:val="0066499A"/>
    <w:rsid w:val="00664DDC"/>
    <w:rsid w:val="00665465"/>
    <w:rsid w:val="00665B69"/>
    <w:rsid w:val="006660E4"/>
    <w:rsid w:val="00666276"/>
    <w:rsid w:val="006662C4"/>
    <w:rsid w:val="00666794"/>
    <w:rsid w:val="00666C44"/>
    <w:rsid w:val="00666FF6"/>
    <w:rsid w:val="00667097"/>
    <w:rsid w:val="006674CE"/>
    <w:rsid w:val="006675AD"/>
    <w:rsid w:val="00667D2C"/>
    <w:rsid w:val="0067054E"/>
    <w:rsid w:val="00670873"/>
    <w:rsid w:val="006709D8"/>
    <w:rsid w:val="00670B58"/>
    <w:rsid w:val="00670DC7"/>
    <w:rsid w:val="00671016"/>
    <w:rsid w:val="0067185F"/>
    <w:rsid w:val="00671A7E"/>
    <w:rsid w:val="00671DFF"/>
    <w:rsid w:val="0067215C"/>
    <w:rsid w:val="006722D2"/>
    <w:rsid w:val="006724C0"/>
    <w:rsid w:val="00672627"/>
    <w:rsid w:val="00672795"/>
    <w:rsid w:val="00672C57"/>
    <w:rsid w:val="00672F80"/>
    <w:rsid w:val="006735EC"/>
    <w:rsid w:val="00673F16"/>
    <w:rsid w:val="006744E6"/>
    <w:rsid w:val="00674808"/>
    <w:rsid w:val="006748A2"/>
    <w:rsid w:val="00674D0F"/>
    <w:rsid w:val="00674FB5"/>
    <w:rsid w:val="0067525C"/>
    <w:rsid w:val="0067546C"/>
    <w:rsid w:val="006755F8"/>
    <w:rsid w:val="00675820"/>
    <w:rsid w:val="00676915"/>
    <w:rsid w:val="00676BE2"/>
    <w:rsid w:val="00677687"/>
    <w:rsid w:val="00677702"/>
    <w:rsid w:val="00677FF4"/>
    <w:rsid w:val="006800AF"/>
    <w:rsid w:val="00680827"/>
    <w:rsid w:val="00681147"/>
    <w:rsid w:val="006813D1"/>
    <w:rsid w:val="0068145C"/>
    <w:rsid w:val="00681B53"/>
    <w:rsid w:val="006829CE"/>
    <w:rsid w:val="00682CED"/>
    <w:rsid w:val="00682E52"/>
    <w:rsid w:val="006832D7"/>
    <w:rsid w:val="00683FEC"/>
    <w:rsid w:val="00684290"/>
    <w:rsid w:val="00684A64"/>
    <w:rsid w:val="00684AFE"/>
    <w:rsid w:val="00684C90"/>
    <w:rsid w:val="006851E5"/>
    <w:rsid w:val="006854FB"/>
    <w:rsid w:val="00685B27"/>
    <w:rsid w:val="00686045"/>
    <w:rsid w:val="00686A07"/>
    <w:rsid w:val="00686C1D"/>
    <w:rsid w:val="00687374"/>
    <w:rsid w:val="00687A30"/>
    <w:rsid w:val="00687C86"/>
    <w:rsid w:val="0069001C"/>
    <w:rsid w:val="006902F3"/>
    <w:rsid w:val="00690328"/>
    <w:rsid w:val="00690519"/>
    <w:rsid w:val="0069109C"/>
    <w:rsid w:val="006915E5"/>
    <w:rsid w:val="0069192F"/>
    <w:rsid w:val="00691983"/>
    <w:rsid w:val="00691B1E"/>
    <w:rsid w:val="00691F4E"/>
    <w:rsid w:val="006921D0"/>
    <w:rsid w:val="006921EE"/>
    <w:rsid w:val="0069236C"/>
    <w:rsid w:val="00693220"/>
    <w:rsid w:val="00693F37"/>
    <w:rsid w:val="00694530"/>
    <w:rsid w:val="00694794"/>
    <w:rsid w:val="0069532D"/>
    <w:rsid w:val="00695420"/>
    <w:rsid w:val="00695B07"/>
    <w:rsid w:val="00695C26"/>
    <w:rsid w:val="00695C53"/>
    <w:rsid w:val="00695DE4"/>
    <w:rsid w:val="00695E68"/>
    <w:rsid w:val="006963A7"/>
    <w:rsid w:val="00696827"/>
    <w:rsid w:val="00696A74"/>
    <w:rsid w:val="00696C39"/>
    <w:rsid w:val="00696E07"/>
    <w:rsid w:val="00697201"/>
    <w:rsid w:val="006976EF"/>
    <w:rsid w:val="00697971"/>
    <w:rsid w:val="00697AD1"/>
    <w:rsid w:val="00697B57"/>
    <w:rsid w:val="00697C4C"/>
    <w:rsid w:val="00697CF5"/>
    <w:rsid w:val="006A0243"/>
    <w:rsid w:val="006A03E0"/>
    <w:rsid w:val="006A06C5"/>
    <w:rsid w:val="006A0A59"/>
    <w:rsid w:val="006A0ABB"/>
    <w:rsid w:val="006A0B0C"/>
    <w:rsid w:val="006A1EF6"/>
    <w:rsid w:val="006A24BA"/>
    <w:rsid w:val="006A2D38"/>
    <w:rsid w:val="006A3273"/>
    <w:rsid w:val="006A3343"/>
    <w:rsid w:val="006A3532"/>
    <w:rsid w:val="006A3753"/>
    <w:rsid w:val="006A3895"/>
    <w:rsid w:val="006A39BB"/>
    <w:rsid w:val="006A3C0C"/>
    <w:rsid w:val="006A49BF"/>
    <w:rsid w:val="006A50DE"/>
    <w:rsid w:val="006A5296"/>
    <w:rsid w:val="006A5D7B"/>
    <w:rsid w:val="006A614B"/>
    <w:rsid w:val="006A6D90"/>
    <w:rsid w:val="006A6F6D"/>
    <w:rsid w:val="006A7530"/>
    <w:rsid w:val="006A7BA5"/>
    <w:rsid w:val="006B0652"/>
    <w:rsid w:val="006B06D8"/>
    <w:rsid w:val="006B0AC1"/>
    <w:rsid w:val="006B10F2"/>
    <w:rsid w:val="006B1736"/>
    <w:rsid w:val="006B1894"/>
    <w:rsid w:val="006B1B3F"/>
    <w:rsid w:val="006B2329"/>
    <w:rsid w:val="006B2759"/>
    <w:rsid w:val="006B39A4"/>
    <w:rsid w:val="006B3A8D"/>
    <w:rsid w:val="006B3B83"/>
    <w:rsid w:val="006B3FFC"/>
    <w:rsid w:val="006B40CA"/>
    <w:rsid w:val="006B42F5"/>
    <w:rsid w:val="006B43CC"/>
    <w:rsid w:val="006B4EB6"/>
    <w:rsid w:val="006B4EC9"/>
    <w:rsid w:val="006B5301"/>
    <w:rsid w:val="006B58EA"/>
    <w:rsid w:val="006B598F"/>
    <w:rsid w:val="006B6608"/>
    <w:rsid w:val="006B76B2"/>
    <w:rsid w:val="006B7A5C"/>
    <w:rsid w:val="006B7D76"/>
    <w:rsid w:val="006B7FF7"/>
    <w:rsid w:val="006C06A7"/>
    <w:rsid w:val="006C08DC"/>
    <w:rsid w:val="006C124C"/>
    <w:rsid w:val="006C154F"/>
    <w:rsid w:val="006C184F"/>
    <w:rsid w:val="006C19A6"/>
    <w:rsid w:val="006C1E98"/>
    <w:rsid w:val="006C219A"/>
    <w:rsid w:val="006C227F"/>
    <w:rsid w:val="006C2436"/>
    <w:rsid w:val="006C26B1"/>
    <w:rsid w:val="006C27B3"/>
    <w:rsid w:val="006C2878"/>
    <w:rsid w:val="006C2EE5"/>
    <w:rsid w:val="006C313E"/>
    <w:rsid w:val="006C32CE"/>
    <w:rsid w:val="006C3692"/>
    <w:rsid w:val="006C3A9A"/>
    <w:rsid w:val="006C462A"/>
    <w:rsid w:val="006C476A"/>
    <w:rsid w:val="006C5F67"/>
    <w:rsid w:val="006C6387"/>
    <w:rsid w:val="006C63A2"/>
    <w:rsid w:val="006C66CF"/>
    <w:rsid w:val="006C715E"/>
    <w:rsid w:val="006C7389"/>
    <w:rsid w:val="006C78CA"/>
    <w:rsid w:val="006C7C49"/>
    <w:rsid w:val="006D019D"/>
    <w:rsid w:val="006D0857"/>
    <w:rsid w:val="006D0903"/>
    <w:rsid w:val="006D0CAB"/>
    <w:rsid w:val="006D0E0A"/>
    <w:rsid w:val="006D0EA1"/>
    <w:rsid w:val="006D1399"/>
    <w:rsid w:val="006D163A"/>
    <w:rsid w:val="006D1641"/>
    <w:rsid w:val="006D1679"/>
    <w:rsid w:val="006D1C5B"/>
    <w:rsid w:val="006D20F9"/>
    <w:rsid w:val="006D2328"/>
    <w:rsid w:val="006D242D"/>
    <w:rsid w:val="006D25BC"/>
    <w:rsid w:val="006D2932"/>
    <w:rsid w:val="006D298F"/>
    <w:rsid w:val="006D2D7D"/>
    <w:rsid w:val="006D2DF4"/>
    <w:rsid w:val="006D3451"/>
    <w:rsid w:val="006D34A8"/>
    <w:rsid w:val="006D3A7C"/>
    <w:rsid w:val="006D53E1"/>
    <w:rsid w:val="006D549C"/>
    <w:rsid w:val="006D577F"/>
    <w:rsid w:val="006D5B1E"/>
    <w:rsid w:val="006D5C66"/>
    <w:rsid w:val="006D6870"/>
    <w:rsid w:val="006D6989"/>
    <w:rsid w:val="006D6AD0"/>
    <w:rsid w:val="006D7411"/>
    <w:rsid w:val="006D7459"/>
    <w:rsid w:val="006E02DF"/>
    <w:rsid w:val="006E0443"/>
    <w:rsid w:val="006E04C3"/>
    <w:rsid w:val="006E0B07"/>
    <w:rsid w:val="006E0D33"/>
    <w:rsid w:val="006E0E95"/>
    <w:rsid w:val="006E1157"/>
    <w:rsid w:val="006E1481"/>
    <w:rsid w:val="006E1496"/>
    <w:rsid w:val="006E16E1"/>
    <w:rsid w:val="006E175D"/>
    <w:rsid w:val="006E1933"/>
    <w:rsid w:val="006E1FBD"/>
    <w:rsid w:val="006E2086"/>
    <w:rsid w:val="006E2261"/>
    <w:rsid w:val="006E23F7"/>
    <w:rsid w:val="006E3027"/>
    <w:rsid w:val="006E312D"/>
    <w:rsid w:val="006E37CA"/>
    <w:rsid w:val="006E3A84"/>
    <w:rsid w:val="006E3AC9"/>
    <w:rsid w:val="006E3B3D"/>
    <w:rsid w:val="006E3D27"/>
    <w:rsid w:val="006E3D86"/>
    <w:rsid w:val="006E401A"/>
    <w:rsid w:val="006E40A9"/>
    <w:rsid w:val="006E4141"/>
    <w:rsid w:val="006E45E5"/>
    <w:rsid w:val="006E47D2"/>
    <w:rsid w:val="006E4924"/>
    <w:rsid w:val="006E4A6F"/>
    <w:rsid w:val="006E4CD7"/>
    <w:rsid w:val="006E4DF5"/>
    <w:rsid w:val="006E4E1C"/>
    <w:rsid w:val="006E529C"/>
    <w:rsid w:val="006E59C4"/>
    <w:rsid w:val="006E5EB3"/>
    <w:rsid w:val="006E5F5A"/>
    <w:rsid w:val="006E5FD3"/>
    <w:rsid w:val="006E687B"/>
    <w:rsid w:val="006E6CA0"/>
    <w:rsid w:val="006E6F7F"/>
    <w:rsid w:val="006E737B"/>
    <w:rsid w:val="006E7D49"/>
    <w:rsid w:val="006E7EFE"/>
    <w:rsid w:val="006E7F2E"/>
    <w:rsid w:val="006E7F9C"/>
    <w:rsid w:val="006F0387"/>
    <w:rsid w:val="006F076D"/>
    <w:rsid w:val="006F0C44"/>
    <w:rsid w:val="006F0EFB"/>
    <w:rsid w:val="006F144C"/>
    <w:rsid w:val="006F147E"/>
    <w:rsid w:val="006F1ED4"/>
    <w:rsid w:val="006F247E"/>
    <w:rsid w:val="006F25EE"/>
    <w:rsid w:val="006F2601"/>
    <w:rsid w:val="006F273D"/>
    <w:rsid w:val="006F340E"/>
    <w:rsid w:val="006F34F0"/>
    <w:rsid w:val="006F3DCF"/>
    <w:rsid w:val="006F3F7C"/>
    <w:rsid w:val="006F4195"/>
    <w:rsid w:val="006F44A3"/>
    <w:rsid w:val="006F4805"/>
    <w:rsid w:val="006F4B01"/>
    <w:rsid w:val="006F4BD2"/>
    <w:rsid w:val="006F4F7A"/>
    <w:rsid w:val="006F5909"/>
    <w:rsid w:val="006F5969"/>
    <w:rsid w:val="006F5D45"/>
    <w:rsid w:val="006F5E5D"/>
    <w:rsid w:val="006F5F30"/>
    <w:rsid w:val="006F5FC5"/>
    <w:rsid w:val="006F7059"/>
    <w:rsid w:val="006F705E"/>
    <w:rsid w:val="006F718E"/>
    <w:rsid w:val="006F7194"/>
    <w:rsid w:val="006F7B8C"/>
    <w:rsid w:val="006F7E6F"/>
    <w:rsid w:val="00700179"/>
    <w:rsid w:val="00700235"/>
    <w:rsid w:val="007002CA"/>
    <w:rsid w:val="007003D7"/>
    <w:rsid w:val="0070051A"/>
    <w:rsid w:val="00700778"/>
    <w:rsid w:val="007007E3"/>
    <w:rsid w:val="00700B01"/>
    <w:rsid w:val="007015D2"/>
    <w:rsid w:val="00701835"/>
    <w:rsid w:val="00701898"/>
    <w:rsid w:val="00701AA0"/>
    <w:rsid w:val="007025A9"/>
    <w:rsid w:val="00702958"/>
    <w:rsid w:val="007029AD"/>
    <w:rsid w:val="00702DC1"/>
    <w:rsid w:val="00703006"/>
    <w:rsid w:val="00703095"/>
    <w:rsid w:val="0070326F"/>
    <w:rsid w:val="00703605"/>
    <w:rsid w:val="00703B5A"/>
    <w:rsid w:val="00703BE2"/>
    <w:rsid w:val="00703E47"/>
    <w:rsid w:val="00703E8B"/>
    <w:rsid w:val="00704936"/>
    <w:rsid w:val="00704F3B"/>
    <w:rsid w:val="00704F7E"/>
    <w:rsid w:val="007050A2"/>
    <w:rsid w:val="007051FE"/>
    <w:rsid w:val="007052E1"/>
    <w:rsid w:val="00705620"/>
    <w:rsid w:val="007057F2"/>
    <w:rsid w:val="00706155"/>
    <w:rsid w:val="00706419"/>
    <w:rsid w:val="007065EE"/>
    <w:rsid w:val="007068EA"/>
    <w:rsid w:val="00707D7F"/>
    <w:rsid w:val="007101D2"/>
    <w:rsid w:val="007101DE"/>
    <w:rsid w:val="007113D8"/>
    <w:rsid w:val="00711444"/>
    <w:rsid w:val="0071148D"/>
    <w:rsid w:val="00711677"/>
    <w:rsid w:val="0071175F"/>
    <w:rsid w:val="007117D7"/>
    <w:rsid w:val="00711A48"/>
    <w:rsid w:val="00711B27"/>
    <w:rsid w:val="00711C5C"/>
    <w:rsid w:val="00711C74"/>
    <w:rsid w:val="00712603"/>
    <w:rsid w:val="007127D1"/>
    <w:rsid w:val="007128F3"/>
    <w:rsid w:val="00712953"/>
    <w:rsid w:val="00712BB8"/>
    <w:rsid w:val="00713695"/>
    <w:rsid w:val="00713840"/>
    <w:rsid w:val="0071396E"/>
    <w:rsid w:val="00713CDC"/>
    <w:rsid w:val="00713F8C"/>
    <w:rsid w:val="0071462A"/>
    <w:rsid w:val="00715077"/>
    <w:rsid w:val="007155C1"/>
    <w:rsid w:val="0071603A"/>
    <w:rsid w:val="007165AC"/>
    <w:rsid w:val="007166B0"/>
    <w:rsid w:val="0071690D"/>
    <w:rsid w:val="00716C90"/>
    <w:rsid w:val="00716E46"/>
    <w:rsid w:val="007170D3"/>
    <w:rsid w:val="007171E0"/>
    <w:rsid w:val="0071735E"/>
    <w:rsid w:val="0071763F"/>
    <w:rsid w:val="00717D91"/>
    <w:rsid w:val="00717EEF"/>
    <w:rsid w:val="00720029"/>
    <w:rsid w:val="007208E7"/>
    <w:rsid w:val="007209C1"/>
    <w:rsid w:val="00720BA4"/>
    <w:rsid w:val="00720F4A"/>
    <w:rsid w:val="0072162D"/>
    <w:rsid w:val="00721692"/>
    <w:rsid w:val="007219D6"/>
    <w:rsid w:val="00721A9C"/>
    <w:rsid w:val="00722228"/>
    <w:rsid w:val="0072227F"/>
    <w:rsid w:val="0072249B"/>
    <w:rsid w:val="00722A00"/>
    <w:rsid w:val="00722ACF"/>
    <w:rsid w:val="00722C9D"/>
    <w:rsid w:val="00722F41"/>
    <w:rsid w:val="00723417"/>
    <w:rsid w:val="007235C8"/>
    <w:rsid w:val="007238FA"/>
    <w:rsid w:val="00723DA2"/>
    <w:rsid w:val="00724095"/>
    <w:rsid w:val="0072507C"/>
    <w:rsid w:val="007250C0"/>
    <w:rsid w:val="00725835"/>
    <w:rsid w:val="00725FB8"/>
    <w:rsid w:val="0072612C"/>
    <w:rsid w:val="007265DC"/>
    <w:rsid w:val="00726672"/>
    <w:rsid w:val="007266C1"/>
    <w:rsid w:val="00726A8D"/>
    <w:rsid w:val="00726EDB"/>
    <w:rsid w:val="00726F64"/>
    <w:rsid w:val="00727187"/>
    <w:rsid w:val="00727380"/>
    <w:rsid w:val="00727495"/>
    <w:rsid w:val="0072787E"/>
    <w:rsid w:val="00727AC0"/>
    <w:rsid w:val="00727E48"/>
    <w:rsid w:val="0073013B"/>
    <w:rsid w:val="007304EC"/>
    <w:rsid w:val="00730A45"/>
    <w:rsid w:val="00730A57"/>
    <w:rsid w:val="00730F1C"/>
    <w:rsid w:val="00731181"/>
    <w:rsid w:val="0073187F"/>
    <w:rsid w:val="00731E25"/>
    <w:rsid w:val="007323AB"/>
    <w:rsid w:val="00732563"/>
    <w:rsid w:val="00732C18"/>
    <w:rsid w:val="00733366"/>
    <w:rsid w:val="007333AC"/>
    <w:rsid w:val="007338A9"/>
    <w:rsid w:val="00733974"/>
    <w:rsid w:val="00734331"/>
    <w:rsid w:val="00734495"/>
    <w:rsid w:val="007346DA"/>
    <w:rsid w:val="0073496F"/>
    <w:rsid w:val="00734A40"/>
    <w:rsid w:val="007353D5"/>
    <w:rsid w:val="00735E23"/>
    <w:rsid w:val="00736DA8"/>
    <w:rsid w:val="00736DBE"/>
    <w:rsid w:val="00736E1E"/>
    <w:rsid w:val="00737044"/>
    <w:rsid w:val="00737C91"/>
    <w:rsid w:val="00737E19"/>
    <w:rsid w:val="00740C30"/>
    <w:rsid w:val="007410D4"/>
    <w:rsid w:val="0074125A"/>
    <w:rsid w:val="00741266"/>
    <w:rsid w:val="00741305"/>
    <w:rsid w:val="00741896"/>
    <w:rsid w:val="00741F7C"/>
    <w:rsid w:val="00742078"/>
    <w:rsid w:val="00742412"/>
    <w:rsid w:val="00742A57"/>
    <w:rsid w:val="007434C8"/>
    <w:rsid w:val="0074368C"/>
    <w:rsid w:val="00743DBA"/>
    <w:rsid w:val="00743F2E"/>
    <w:rsid w:val="007443B1"/>
    <w:rsid w:val="00744630"/>
    <w:rsid w:val="00744F79"/>
    <w:rsid w:val="007454D5"/>
    <w:rsid w:val="00745AB7"/>
    <w:rsid w:val="00745DA6"/>
    <w:rsid w:val="007462F6"/>
    <w:rsid w:val="007464AB"/>
    <w:rsid w:val="00746CBA"/>
    <w:rsid w:val="00746EE8"/>
    <w:rsid w:val="00746FB5"/>
    <w:rsid w:val="007470B2"/>
    <w:rsid w:val="00747184"/>
    <w:rsid w:val="007472C1"/>
    <w:rsid w:val="0074759E"/>
    <w:rsid w:val="0074791F"/>
    <w:rsid w:val="00747970"/>
    <w:rsid w:val="00747A4B"/>
    <w:rsid w:val="00747BBA"/>
    <w:rsid w:val="00747DB4"/>
    <w:rsid w:val="00750277"/>
    <w:rsid w:val="007515D9"/>
    <w:rsid w:val="0075164E"/>
    <w:rsid w:val="0075172D"/>
    <w:rsid w:val="00751DF5"/>
    <w:rsid w:val="00751E92"/>
    <w:rsid w:val="0075217D"/>
    <w:rsid w:val="00752A02"/>
    <w:rsid w:val="00752A4B"/>
    <w:rsid w:val="007531F3"/>
    <w:rsid w:val="00753618"/>
    <w:rsid w:val="00753D00"/>
    <w:rsid w:val="00754122"/>
    <w:rsid w:val="00754799"/>
    <w:rsid w:val="007550B1"/>
    <w:rsid w:val="00755220"/>
    <w:rsid w:val="007555E8"/>
    <w:rsid w:val="00755729"/>
    <w:rsid w:val="0075595F"/>
    <w:rsid w:val="00755A80"/>
    <w:rsid w:val="007562A2"/>
    <w:rsid w:val="00756550"/>
    <w:rsid w:val="007570EB"/>
    <w:rsid w:val="007571B1"/>
    <w:rsid w:val="007574D0"/>
    <w:rsid w:val="007574F7"/>
    <w:rsid w:val="007576D3"/>
    <w:rsid w:val="00757889"/>
    <w:rsid w:val="00757E07"/>
    <w:rsid w:val="00757F5A"/>
    <w:rsid w:val="00760226"/>
    <w:rsid w:val="00760505"/>
    <w:rsid w:val="00760978"/>
    <w:rsid w:val="00760C1E"/>
    <w:rsid w:val="00760EF0"/>
    <w:rsid w:val="007612F1"/>
    <w:rsid w:val="00761C86"/>
    <w:rsid w:val="00761D8C"/>
    <w:rsid w:val="00761F29"/>
    <w:rsid w:val="0076277E"/>
    <w:rsid w:val="00762DEC"/>
    <w:rsid w:val="0076329C"/>
    <w:rsid w:val="00763336"/>
    <w:rsid w:val="0076355A"/>
    <w:rsid w:val="007637A4"/>
    <w:rsid w:val="007639A0"/>
    <w:rsid w:val="00763BFA"/>
    <w:rsid w:val="00763F06"/>
    <w:rsid w:val="00763F4F"/>
    <w:rsid w:val="00764449"/>
    <w:rsid w:val="00764AE8"/>
    <w:rsid w:val="00764B79"/>
    <w:rsid w:val="00765625"/>
    <w:rsid w:val="00765DE5"/>
    <w:rsid w:val="00766045"/>
    <w:rsid w:val="007663DD"/>
    <w:rsid w:val="00766EC8"/>
    <w:rsid w:val="00766FAE"/>
    <w:rsid w:val="00767028"/>
    <w:rsid w:val="00767067"/>
    <w:rsid w:val="00767823"/>
    <w:rsid w:val="007678D0"/>
    <w:rsid w:val="00767A89"/>
    <w:rsid w:val="00767B23"/>
    <w:rsid w:val="00767BD6"/>
    <w:rsid w:val="00767C4C"/>
    <w:rsid w:val="00767C90"/>
    <w:rsid w:val="0077022F"/>
    <w:rsid w:val="007705A4"/>
    <w:rsid w:val="00770F75"/>
    <w:rsid w:val="0077100E"/>
    <w:rsid w:val="0077116E"/>
    <w:rsid w:val="007711FB"/>
    <w:rsid w:val="007712A2"/>
    <w:rsid w:val="007714AA"/>
    <w:rsid w:val="00771714"/>
    <w:rsid w:val="0077173F"/>
    <w:rsid w:val="00771780"/>
    <w:rsid w:val="0077188F"/>
    <w:rsid w:val="00771B69"/>
    <w:rsid w:val="00771C9E"/>
    <w:rsid w:val="007721AF"/>
    <w:rsid w:val="007721C9"/>
    <w:rsid w:val="0077245F"/>
    <w:rsid w:val="0077274C"/>
    <w:rsid w:val="00772A42"/>
    <w:rsid w:val="00772CFF"/>
    <w:rsid w:val="00772D52"/>
    <w:rsid w:val="00772D5C"/>
    <w:rsid w:val="00772F01"/>
    <w:rsid w:val="0077309A"/>
    <w:rsid w:val="00773682"/>
    <w:rsid w:val="007738A3"/>
    <w:rsid w:val="00774A1F"/>
    <w:rsid w:val="00774AED"/>
    <w:rsid w:val="00774D57"/>
    <w:rsid w:val="00774F46"/>
    <w:rsid w:val="00775255"/>
    <w:rsid w:val="007755D6"/>
    <w:rsid w:val="00775627"/>
    <w:rsid w:val="007758A0"/>
    <w:rsid w:val="007758B1"/>
    <w:rsid w:val="00775C3F"/>
    <w:rsid w:val="00775E74"/>
    <w:rsid w:val="00776117"/>
    <w:rsid w:val="00776B32"/>
    <w:rsid w:val="00776F1C"/>
    <w:rsid w:val="00777340"/>
    <w:rsid w:val="00777402"/>
    <w:rsid w:val="007775E6"/>
    <w:rsid w:val="00777A1C"/>
    <w:rsid w:val="00777A71"/>
    <w:rsid w:val="00777AF0"/>
    <w:rsid w:val="00777C45"/>
    <w:rsid w:val="00777F65"/>
    <w:rsid w:val="007800DF"/>
    <w:rsid w:val="00780620"/>
    <w:rsid w:val="00780722"/>
    <w:rsid w:val="0078096D"/>
    <w:rsid w:val="00780976"/>
    <w:rsid w:val="00780A5D"/>
    <w:rsid w:val="00780C4C"/>
    <w:rsid w:val="0078104B"/>
    <w:rsid w:val="0078132E"/>
    <w:rsid w:val="00781469"/>
    <w:rsid w:val="007815FD"/>
    <w:rsid w:val="00781638"/>
    <w:rsid w:val="007816D9"/>
    <w:rsid w:val="00781733"/>
    <w:rsid w:val="00781914"/>
    <w:rsid w:val="00781B28"/>
    <w:rsid w:val="0078209A"/>
    <w:rsid w:val="0078230E"/>
    <w:rsid w:val="00782356"/>
    <w:rsid w:val="00782388"/>
    <w:rsid w:val="00782982"/>
    <w:rsid w:val="00782BB3"/>
    <w:rsid w:val="007830A9"/>
    <w:rsid w:val="007830D3"/>
    <w:rsid w:val="007831BD"/>
    <w:rsid w:val="00783A4F"/>
    <w:rsid w:val="00783C72"/>
    <w:rsid w:val="007840D7"/>
    <w:rsid w:val="007841E5"/>
    <w:rsid w:val="00784340"/>
    <w:rsid w:val="0078599B"/>
    <w:rsid w:val="00785A92"/>
    <w:rsid w:val="00785EBC"/>
    <w:rsid w:val="007861E6"/>
    <w:rsid w:val="00786427"/>
    <w:rsid w:val="007867DC"/>
    <w:rsid w:val="00786DDF"/>
    <w:rsid w:val="00787156"/>
    <w:rsid w:val="007874C9"/>
    <w:rsid w:val="00787773"/>
    <w:rsid w:val="00787F06"/>
    <w:rsid w:val="0079036C"/>
    <w:rsid w:val="0079044B"/>
    <w:rsid w:val="00790616"/>
    <w:rsid w:val="00790D2F"/>
    <w:rsid w:val="00791019"/>
    <w:rsid w:val="00791535"/>
    <w:rsid w:val="00791621"/>
    <w:rsid w:val="0079213A"/>
    <w:rsid w:val="0079217B"/>
    <w:rsid w:val="0079251D"/>
    <w:rsid w:val="00792540"/>
    <w:rsid w:val="00792950"/>
    <w:rsid w:val="00792A68"/>
    <w:rsid w:val="00792B2F"/>
    <w:rsid w:val="00792B3F"/>
    <w:rsid w:val="00792B8D"/>
    <w:rsid w:val="00792B96"/>
    <w:rsid w:val="0079305E"/>
    <w:rsid w:val="00793354"/>
    <w:rsid w:val="007934B9"/>
    <w:rsid w:val="0079373F"/>
    <w:rsid w:val="007939AE"/>
    <w:rsid w:val="00793A2B"/>
    <w:rsid w:val="00794338"/>
    <w:rsid w:val="0079472D"/>
    <w:rsid w:val="00794BB9"/>
    <w:rsid w:val="00794F71"/>
    <w:rsid w:val="00794F9C"/>
    <w:rsid w:val="00795AC9"/>
    <w:rsid w:val="00795AFB"/>
    <w:rsid w:val="00795B8C"/>
    <w:rsid w:val="00795F2A"/>
    <w:rsid w:val="007961E4"/>
    <w:rsid w:val="007963B3"/>
    <w:rsid w:val="00796DF5"/>
    <w:rsid w:val="00796F22"/>
    <w:rsid w:val="00797535"/>
    <w:rsid w:val="00797787"/>
    <w:rsid w:val="00797920"/>
    <w:rsid w:val="00797B74"/>
    <w:rsid w:val="00797FBD"/>
    <w:rsid w:val="007A01BA"/>
    <w:rsid w:val="007A0BFB"/>
    <w:rsid w:val="007A0C79"/>
    <w:rsid w:val="007A1711"/>
    <w:rsid w:val="007A1BE4"/>
    <w:rsid w:val="007A1D32"/>
    <w:rsid w:val="007A1F82"/>
    <w:rsid w:val="007A21CA"/>
    <w:rsid w:val="007A2481"/>
    <w:rsid w:val="007A249B"/>
    <w:rsid w:val="007A2A3C"/>
    <w:rsid w:val="007A3394"/>
    <w:rsid w:val="007A39F5"/>
    <w:rsid w:val="007A3B22"/>
    <w:rsid w:val="007A3BD9"/>
    <w:rsid w:val="007A4519"/>
    <w:rsid w:val="007A4794"/>
    <w:rsid w:val="007A4D06"/>
    <w:rsid w:val="007A4F86"/>
    <w:rsid w:val="007A53DC"/>
    <w:rsid w:val="007A544A"/>
    <w:rsid w:val="007A56FD"/>
    <w:rsid w:val="007A592A"/>
    <w:rsid w:val="007A5A64"/>
    <w:rsid w:val="007A6A24"/>
    <w:rsid w:val="007A73B8"/>
    <w:rsid w:val="007A7FE2"/>
    <w:rsid w:val="007B0038"/>
    <w:rsid w:val="007B00DA"/>
    <w:rsid w:val="007B055A"/>
    <w:rsid w:val="007B0734"/>
    <w:rsid w:val="007B0B18"/>
    <w:rsid w:val="007B16D9"/>
    <w:rsid w:val="007B170A"/>
    <w:rsid w:val="007B19E8"/>
    <w:rsid w:val="007B1A8F"/>
    <w:rsid w:val="007B1CA1"/>
    <w:rsid w:val="007B1D56"/>
    <w:rsid w:val="007B1FDC"/>
    <w:rsid w:val="007B20F9"/>
    <w:rsid w:val="007B2122"/>
    <w:rsid w:val="007B234B"/>
    <w:rsid w:val="007B2403"/>
    <w:rsid w:val="007B264A"/>
    <w:rsid w:val="007B2FA4"/>
    <w:rsid w:val="007B3415"/>
    <w:rsid w:val="007B366C"/>
    <w:rsid w:val="007B37DA"/>
    <w:rsid w:val="007B3BEE"/>
    <w:rsid w:val="007B4026"/>
    <w:rsid w:val="007B45F7"/>
    <w:rsid w:val="007B4683"/>
    <w:rsid w:val="007B4788"/>
    <w:rsid w:val="007B487C"/>
    <w:rsid w:val="007B49B0"/>
    <w:rsid w:val="007B4B0B"/>
    <w:rsid w:val="007B4E8B"/>
    <w:rsid w:val="007B4ECB"/>
    <w:rsid w:val="007B584A"/>
    <w:rsid w:val="007B5D69"/>
    <w:rsid w:val="007B5D6C"/>
    <w:rsid w:val="007B77B3"/>
    <w:rsid w:val="007B7F28"/>
    <w:rsid w:val="007C0390"/>
    <w:rsid w:val="007C04B7"/>
    <w:rsid w:val="007C05E9"/>
    <w:rsid w:val="007C0D70"/>
    <w:rsid w:val="007C130C"/>
    <w:rsid w:val="007C145D"/>
    <w:rsid w:val="007C1827"/>
    <w:rsid w:val="007C18A7"/>
    <w:rsid w:val="007C1C96"/>
    <w:rsid w:val="007C238B"/>
    <w:rsid w:val="007C270B"/>
    <w:rsid w:val="007C29AA"/>
    <w:rsid w:val="007C2A0B"/>
    <w:rsid w:val="007C2EAB"/>
    <w:rsid w:val="007C317F"/>
    <w:rsid w:val="007C3275"/>
    <w:rsid w:val="007C34D8"/>
    <w:rsid w:val="007C37B5"/>
    <w:rsid w:val="007C389D"/>
    <w:rsid w:val="007C3B56"/>
    <w:rsid w:val="007C3BF3"/>
    <w:rsid w:val="007C3C08"/>
    <w:rsid w:val="007C3DA5"/>
    <w:rsid w:val="007C3DEE"/>
    <w:rsid w:val="007C3F30"/>
    <w:rsid w:val="007C46C1"/>
    <w:rsid w:val="007C483D"/>
    <w:rsid w:val="007C494D"/>
    <w:rsid w:val="007C4972"/>
    <w:rsid w:val="007C51AC"/>
    <w:rsid w:val="007C5C78"/>
    <w:rsid w:val="007C653A"/>
    <w:rsid w:val="007C6590"/>
    <w:rsid w:val="007C6628"/>
    <w:rsid w:val="007C66CD"/>
    <w:rsid w:val="007C6B73"/>
    <w:rsid w:val="007C7476"/>
    <w:rsid w:val="007C79F1"/>
    <w:rsid w:val="007C7ABB"/>
    <w:rsid w:val="007C7F72"/>
    <w:rsid w:val="007D02DB"/>
    <w:rsid w:val="007D0966"/>
    <w:rsid w:val="007D0C44"/>
    <w:rsid w:val="007D0CB6"/>
    <w:rsid w:val="007D0D8A"/>
    <w:rsid w:val="007D0F46"/>
    <w:rsid w:val="007D12C4"/>
    <w:rsid w:val="007D18A6"/>
    <w:rsid w:val="007D1E73"/>
    <w:rsid w:val="007D1FC3"/>
    <w:rsid w:val="007D202B"/>
    <w:rsid w:val="007D20F7"/>
    <w:rsid w:val="007D219B"/>
    <w:rsid w:val="007D21F1"/>
    <w:rsid w:val="007D25B0"/>
    <w:rsid w:val="007D27B3"/>
    <w:rsid w:val="007D27E7"/>
    <w:rsid w:val="007D2B02"/>
    <w:rsid w:val="007D2C72"/>
    <w:rsid w:val="007D2CAD"/>
    <w:rsid w:val="007D2EAC"/>
    <w:rsid w:val="007D2F9E"/>
    <w:rsid w:val="007D33D6"/>
    <w:rsid w:val="007D33F1"/>
    <w:rsid w:val="007D38E1"/>
    <w:rsid w:val="007D4657"/>
    <w:rsid w:val="007D4B1E"/>
    <w:rsid w:val="007D5133"/>
    <w:rsid w:val="007D5670"/>
    <w:rsid w:val="007D57B9"/>
    <w:rsid w:val="007D583F"/>
    <w:rsid w:val="007D58CC"/>
    <w:rsid w:val="007D59CB"/>
    <w:rsid w:val="007D6691"/>
    <w:rsid w:val="007D6A7D"/>
    <w:rsid w:val="007D6C6A"/>
    <w:rsid w:val="007D7698"/>
    <w:rsid w:val="007D7ABE"/>
    <w:rsid w:val="007E01E2"/>
    <w:rsid w:val="007E0474"/>
    <w:rsid w:val="007E0600"/>
    <w:rsid w:val="007E08E3"/>
    <w:rsid w:val="007E0D94"/>
    <w:rsid w:val="007E105E"/>
    <w:rsid w:val="007E176D"/>
    <w:rsid w:val="007E1C24"/>
    <w:rsid w:val="007E1D73"/>
    <w:rsid w:val="007E1FAB"/>
    <w:rsid w:val="007E2429"/>
    <w:rsid w:val="007E2518"/>
    <w:rsid w:val="007E29AA"/>
    <w:rsid w:val="007E396C"/>
    <w:rsid w:val="007E3A2D"/>
    <w:rsid w:val="007E4299"/>
    <w:rsid w:val="007E4458"/>
    <w:rsid w:val="007E4726"/>
    <w:rsid w:val="007E48B2"/>
    <w:rsid w:val="007E4973"/>
    <w:rsid w:val="007E498C"/>
    <w:rsid w:val="007E4C8F"/>
    <w:rsid w:val="007E5715"/>
    <w:rsid w:val="007E5C32"/>
    <w:rsid w:val="007E5D23"/>
    <w:rsid w:val="007E5E8B"/>
    <w:rsid w:val="007E5FAD"/>
    <w:rsid w:val="007E6166"/>
    <w:rsid w:val="007E61A1"/>
    <w:rsid w:val="007E6367"/>
    <w:rsid w:val="007E65C3"/>
    <w:rsid w:val="007E6705"/>
    <w:rsid w:val="007E6E6A"/>
    <w:rsid w:val="007E6E9C"/>
    <w:rsid w:val="007E6F14"/>
    <w:rsid w:val="007E70FC"/>
    <w:rsid w:val="007E771D"/>
    <w:rsid w:val="007E79D3"/>
    <w:rsid w:val="007F0174"/>
    <w:rsid w:val="007F0823"/>
    <w:rsid w:val="007F0945"/>
    <w:rsid w:val="007F1180"/>
    <w:rsid w:val="007F1330"/>
    <w:rsid w:val="007F155A"/>
    <w:rsid w:val="007F1D9A"/>
    <w:rsid w:val="007F1F38"/>
    <w:rsid w:val="007F2D83"/>
    <w:rsid w:val="007F2F5A"/>
    <w:rsid w:val="007F3A9F"/>
    <w:rsid w:val="007F3E50"/>
    <w:rsid w:val="007F40A1"/>
    <w:rsid w:val="007F5377"/>
    <w:rsid w:val="007F554C"/>
    <w:rsid w:val="007F593D"/>
    <w:rsid w:val="007F5CC5"/>
    <w:rsid w:val="007F647D"/>
    <w:rsid w:val="007F6624"/>
    <w:rsid w:val="007F78A2"/>
    <w:rsid w:val="007F7C30"/>
    <w:rsid w:val="0080008A"/>
    <w:rsid w:val="008000F7"/>
    <w:rsid w:val="00800337"/>
    <w:rsid w:val="00800BFB"/>
    <w:rsid w:val="00800C71"/>
    <w:rsid w:val="00800CFC"/>
    <w:rsid w:val="00800D4A"/>
    <w:rsid w:val="008016E1"/>
    <w:rsid w:val="00801DCB"/>
    <w:rsid w:val="00801EED"/>
    <w:rsid w:val="00801F5A"/>
    <w:rsid w:val="008022EF"/>
    <w:rsid w:val="008028DC"/>
    <w:rsid w:val="00802914"/>
    <w:rsid w:val="00802AD0"/>
    <w:rsid w:val="00802AD2"/>
    <w:rsid w:val="00802B3F"/>
    <w:rsid w:val="00803016"/>
    <w:rsid w:val="00803746"/>
    <w:rsid w:val="0080381B"/>
    <w:rsid w:val="008043B5"/>
    <w:rsid w:val="008047FD"/>
    <w:rsid w:val="008049AF"/>
    <w:rsid w:val="00804A2D"/>
    <w:rsid w:val="00804AE9"/>
    <w:rsid w:val="008052EF"/>
    <w:rsid w:val="00805F4E"/>
    <w:rsid w:val="0080606E"/>
    <w:rsid w:val="0080607D"/>
    <w:rsid w:val="00806AB7"/>
    <w:rsid w:val="0080720F"/>
    <w:rsid w:val="008073B7"/>
    <w:rsid w:val="00807D68"/>
    <w:rsid w:val="008107B4"/>
    <w:rsid w:val="00810832"/>
    <w:rsid w:val="008111AA"/>
    <w:rsid w:val="008118C0"/>
    <w:rsid w:val="00811D17"/>
    <w:rsid w:val="00812BBB"/>
    <w:rsid w:val="00812E35"/>
    <w:rsid w:val="00812EBC"/>
    <w:rsid w:val="00813027"/>
    <w:rsid w:val="008131E9"/>
    <w:rsid w:val="008132A0"/>
    <w:rsid w:val="008134B7"/>
    <w:rsid w:val="00813B67"/>
    <w:rsid w:val="00813FA5"/>
    <w:rsid w:val="00813FD0"/>
    <w:rsid w:val="00814189"/>
    <w:rsid w:val="008141E5"/>
    <w:rsid w:val="008146A0"/>
    <w:rsid w:val="00814C49"/>
    <w:rsid w:val="0081544A"/>
    <w:rsid w:val="00815E97"/>
    <w:rsid w:val="008160C9"/>
    <w:rsid w:val="00816995"/>
    <w:rsid w:val="00816C4C"/>
    <w:rsid w:val="00817A9A"/>
    <w:rsid w:val="008205AE"/>
    <w:rsid w:val="00820B8B"/>
    <w:rsid w:val="00820E45"/>
    <w:rsid w:val="00820F80"/>
    <w:rsid w:val="00821425"/>
    <w:rsid w:val="008215B8"/>
    <w:rsid w:val="0082167A"/>
    <w:rsid w:val="00821F73"/>
    <w:rsid w:val="00822AFF"/>
    <w:rsid w:val="00822F4F"/>
    <w:rsid w:val="00823068"/>
    <w:rsid w:val="0082310C"/>
    <w:rsid w:val="008232BF"/>
    <w:rsid w:val="00823419"/>
    <w:rsid w:val="0082364C"/>
    <w:rsid w:val="00823C4A"/>
    <w:rsid w:val="008241D3"/>
    <w:rsid w:val="00824334"/>
    <w:rsid w:val="00824CE1"/>
    <w:rsid w:val="00824F88"/>
    <w:rsid w:val="00825358"/>
    <w:rsid w:val="0082557E"/>
    <w:rsid w:val="0082575C"/>
    <w:rsid w:val="008259F3"/>
    <w:rsid w:val="00825CD5"/>
    <w:rsid w:val="008261F3"/>
    <w:rsid w:val="00826448"/>
    <w:rsid w:val="0082691D"/>
    <w:rsid w:val="00826D64"/>
    <w:rsid w:val="00827263"/>
    <w:rsid w:val="0082729C"/>
    <w:rsid w:val="00827420"/>
    <w:rsid w:val="00827617"/>
    <w:rsid w:val="008278E3"/>
    <w:rsid w:val="00827CAE"/>
    <w:rsid w:val="00827E0F"/>
    <w:rsid w:val="00830100"/>
    <w:rsid w:val="00830264"/>
    <w:rsid w:val="00830480"/>
    <w:rsid w:val="00830DD5"/>
    <w:rsid w:val="00830EFE"/>
    <w:rsid w:val="00831242"/>
    <w:rsid w:val="00831404"/>
    <w:rsid w:val="0083168F"/>
    <w:rsid w:val="00831921"/>
    <w:rsid w:val="00831982"/>
    <w:rsid w:val="00831C75"/>
    <w:rsid w:val="00831DDB"/>
    <w:rsid w:val="008323C8"/>
    <w:rsid w:val="008328FE"/>
    <w:rsid w:val="008331FE"/>
    <w:rsid w:val="008333D7"/>
    <w:rsid w:val="0083387E"/>
    <w:rsid w:val="00834622"/>
    <w:rsid w:val="00834754"/>
    <w:rsid w:val="008350CF"/>
    <w:rsid w:val="00835296"/>
    <w:rsid w:val="00835E65"/>
    <w:rsid w:val="00836188"/>
    <w:rsid w:val="008362D2"/>
    <w:rsid w:val="00836370"/>
    <w:rsid w:val="008376EC"/>
    <w:rsid w:val="00837A62"/>
    <w:rsid w:val="00837D44"/>
    <w:rsid w:val="00837D80"/>
    <w:rsid w:val="008405DD"/>
    <w:rsid w:val="00840898"/>
    <w:rsid w:val="0084195F"/>
    <w:rsid w:val="008419D7"/>
    <w:rsid w:val="00841B43"/>
    <w:rsid w:val="00841B56"/>
    <w:rsid w:val="00841DD3"/>
    <w:rsid w:val="00841EF0"/>
    <w:rsid w:val="0084299A"/>
    <w:rsid w:val="00842BFD"/>
    <w:rsid w:val="00842CDD"/>
    <w:rsid w:val="00842D02"/>
    <w:rsid w:val="00842EC7"/>
    <w:rsid w:val="008432D7"/>
    <w:rsid w:val="0084369A"/>
    <w:rsid w:val="00843827"/>
    <w:rsid w:val="00843A93"/>
    <w:rsid w:val="00843C5F"/>
    <w:rsid w:val="00843E1F"/>
    <w:rsid w:val="00844099"/>
    <w:rsid w:val="0084479D"/>
    <w:rsid w:val="00844AD7"/>
    <w:rsid w:val="00844B56"/>
    <w:rsid w:val="00844C78"/>
    <w:rsid w:val="0084537F"/>
    <w:rsid w:val="00845D1E"/>
    <w:rsid w:val="0084646B"/>
    <w:rsid w:val="008465DF"/>
    <w:rsid w:val="00846938"/>
    <w:rsid w:val="00846D28"/>
    <w:rsid w:val="008470A4"/>
    <w:rsid w:val="008471C4"/>
    <w:rsid w:val="0084735A"/>
    <w:rsid w:val="00847411"/>
    <w:rsid w:val="0084744B"/>
    <w:rsid w:val="0084752A"/>
    <w:rsid w:val="008476BE"/>
    <w:rsid w:val="008477AF"/>
    <w:rsid w:val="008478B8"/>
    <w:rsid w:val="00847BD1"/>
    <w:rsid w:val="00847D2D"/>
    <w:rsid w:val="00847D42"/>
    <w:rsid w:val="00847E00"/>
    <w:rsid w:val="00850B69"/>
    <w:rsid w:val="00850B79"/>
    <w:rsid w:val="00850FBB"/>
    <w:rsid w:val="00851328"/>
    <w:rsid w:val="00851777"/>
    <w:rsid w:val="008517C9"/>
    <w:rsid w:val="008518E7"/>
    <w:rsid w:val="00851A81"/>
    <w:rsid w:val="00851FF6"/>
    <w:rsid w:val="008525CA"/>
    <w:rsid w:val="00852655"/>
    <w:rsid w:val="008526E8"/>
    <w:rsid w:val="00852C59"/>
    <w:rsid w:val="00852D19"/>
    <w:rsid w:val="0085302E"/>
    <w:rsid w:val="0085338A"/>
    <w:rsid w:val="00853696"/>
    <w:rsid w:val="008538DD"/>
    <w:rsid w:val="0085397B"/>
    <w:rsid w:val="00853A56"/>
    <w:rsid w:val="00854467"/>
    <w:rsid w:val="00854B91"/>
    <w:rsid w:val="00854BA5"/>
    <w:rsid w:val="008551DB"/>
    <w:rsid w:val="00855A9D"/>
    <w:rsid w:val="00855B17"/>
    <w:rsid w:val="00855F1D"/>
    <w:rsid w:val="00855F7F"/>
    <w:rsid w:val="008562A4"/>
    <w:rsid w:val="008563CC"/>
    <w:rsid w:val="00856670"/>
    <w:rsid w:val="00856919"/>
    <w:rsid w:val="00856A84"/>
    <w:rsid w:val="00856B34"/>
    <w:rsid w:val="00856B99"/>
    <w:rsid w:val="00857054"/>
    <w:rsid w:val="00857111"/>
    <w:rsid w:val="00857A5E"/>
    <w:rsid w:val="00857B34"/>
    <w:rsid w:val="00857BB4"/>
    <w:rsid w:val="00860039"/>
    <w:rsid w:val="008602A9"/>
    <w:rsid w:val="0086034C"/>
    <w:rsid w:val="00860530"/>
    <w:rsid w:val="00860794"/>
    <w:rsid w:val="00860B0F"/>
    <w:rsid w:val="00860F2C"/>
    <w:rsid w:val="00861898"/>
    <w:rsid w:val="0086190B"/>
    <w:rsid w:val="00861B17"/>
    <w:rsid w:val="00861E23"/>
    <w:rsid w:val="00862190"/>
    <w:rsid w:val="00862803"/>
    <w:rsid w:val="0086292A"/>
    <w:rsid w:val="00862F9B"/>
    <w:rsid w:val="00863B69"/>
    <w:rsid w:val="00863F44"/>
    <w:rsid w:val="008642A3"/>
    <w:rsid w:val="008644EB"/>
    <w:rsid w:val="00864EB3"/>
    <w:rsid w:val="0086510F"/>
    <w:rsid w:val="00865902"/>
    <w:rsid w:val="00865C95"/>
    <w:rsid w:val="00865ED4"/>
    <w:rsid w:val="008663B1"/>
    <w:rsid w:val="008663EB"/>
    <w:rsid w:val="00866A6B"/>
    <w:rsid w:val="00866B64"/>
    <w:rsid w:val="0086701A"/>
    <w:rsid w:val="0086719C"/>
    <w:rsid w:val="008675FF"/>
    <w:rsid w:val="0086787C"/>
    <w:rsid w:val="00867EAD"/>
    <w:rsid w:val="00870382"/>
    <w:rsid w:val="0087082F"/>
    <w:rsid w:val="00870A8D"/>
    <w:rsid w:val="00870AF8"/>
    <w:rsid w:val="00870C7A"/>
    <w:rsid w:val="00870D62"/>
    <w:rsid w:val="00870ECF"/>
    <w:rsid w:val="008718FF"/>
    <w:rsid w:val="008719B8"/>
    <w:rsid w:val="00871A44"/>
    <w:rsid w:val="0087211B"/>
    <w:rsid w:val="008721B6"/>
    <w:rsid w:val="0087288B"/>
    <w:rsid w:val="00872950"/>
    <w:rsid w:val="008729BA"/>
    <w:rsid w:val="00872C42"/>
    <w:rsid w:val="00873669"/>
    <w:rsid w:val="008736A2"/>
    <w:rsid w:val="00873BD7"/>
    <w:rsid w:val="00873C93"/>
    <w:rsid w:val="00874112"/>
    <w:rsid w:val="0087433B"/>
    <w:rsid w:val="00874382"/>
    <w:rsid w:val="0087448D"/>
    <w:rsid w:val="00874D56"/>
    <w:rsid w:val="0087514D"/>
    <w:rsid w:val="008754BE"/>
    <w:rsid w:val="00875AFA"/>
    <w:rsid w:val="00876165"/>
    <w:rsid w:val="0087631D"/>
    <w:rsid w:val="008765B5"/>
    <w:rsid w:val="0087660B"/>
    <w:rsid w:val="00877243"/>
    <w:rsid w:val="008773E9"/>
    <w:rsid w:val="008775EB"/>
    <w:rsid w:val="0087771C"/>
    <w:rsid w:val="008778DE"/>
    <w:rsid w:val="0088016E"/>
    <w:rsid w:val="00880177"/>
    <w:rsid w:val="008802F8"/>
    <w:rsid w:val="008805A5"/>
    <w:rsid w:val="008805A9"/>
    <w:rsid w:val="00880991"/>
    <w:rsid w:val="00880B61"/>
    <w:rsid w:val="00880F90"/>
    <w:rsid w:val="008813FE"/>
    <w:rsid w:val="008815CF"/>
    <w:rsid w:val="00881703"/>
    <w:rsid w:val="00882A49"/>
    <w:rsid w:val="00882AFC"/>
    <w:rsid w:val="0088320B"/>
    <w:rsid w:val="00883428"/>
    <w:rsid w:val="0088344F"/>
    <w:rsid w:val="00883DE8"/>
    <w:rsid w:val="00883F71"/>
    <w:rsid w:val="008840B1"/>
    <w:rsid w:val="00884424"/>
    <w:rsid w:val="0088488E"/>
    <w:rsid w:val="008849DC"/>
    <w:rsid w:val="00884A0E"/>
    <w:rsid w:val="00884CB8"/>
    <w:rsid w:val="00884E16"/>
    <w:rsid w:val="00884E70"/>
    <w:rsid w:val="00885235"/>
    <w:rsid w:val="00885457"/>
    <w:rsid w:val="00885482"/>
    <w:rsid w:val="00885EB1"/>
    <w:rsid w:val="008860F5"/>
    <w:rsid w:val="00886C79"/>
    <w:rsid w:val="00886D2C"/>
    <w:rsid w:val="00886F7E"/>
    <w:rsid w:val="008870D5"/>
    <w:rsid w:val="00887AB7"/>
    <w:rsid w:val="00887C4C"/>
    <w:rsid w:val="00887C9E"/>
    <w:rsid w:val="00890135"/>
    <w:rsid w:val="008902BF"/>
    <w:rsid w:val="00890322"/>
    <w:rsid w:val="00890912"/>
    <w:rsid w:val="00890C6B"/>
    <w:rsid w:val="00890D95"/>
    <w:rsid w:val="00890F38"/>
    <w:rsid w:val="00890FC2"/>
    <w:rsid w:val="00891295"/>
    <w:rsid w:val="00891299"/>
    <w:rsid w:val="00891347"/>
    <w:rsid w:val="00891349"/>
    <w:rsid w:val="008914E4"/>
    <w:rsid w:val="00891B71"/>
    <w:rsid w:val="00892221"/>
    <w:rsid w:val="008928F4"/>
    <w:rsid w:val="008929E2"/>
    <w:rsid w:val="008929F9"/>
    <w:rsid w:val="00892FE2"/>
    <w:rsid w:val="0089326D"/>
    <w:rsid w:val="008932D0"/>
    <w:rsid w:val="008934DB"/>
    <w:rsid w:val="008937BE"/>
    <w:rsid w:val="008938CD"/>
    <w:rsid w:val="00893B5F"/>
    <w:rsid w:val="0089408A"/>
    <w:rsid w:val="00894717"/>
    <w:rsid w:val="00894B85"/>
    <w:rsid w:val="00894C14"/>
    <w:rsid w:val="008950EB"/>
    <w:rsid w:val="0089520A"/>
    <w:rsid w:val="00895477"/>
    <w:rsid w:val="00895B68"/>
    <w:rsid w:val="00895F1C"/>
    <w:rsid w:val="00895F37"/>
    <w:rsid w:val="0089630B"/>
    <w:rsid w:val="008967C5"/>
    <w:rsid w:val="00896881"/>
    <w:rsid w:val="00896EEF"/>
    <w:rsid w:val="00896F3C"/>
    <w:rsid w:val="00897500"/>
    <w:rsid w:val="00897970"/>
    <w:rsid w:val="00897A99"/>
    <w:rsid w:val="00897FDB"/>
    <w:rsid w:val="008A0393"/>
    <w:rsid w:val="008A0A20"/>
    <w:rsid w:val="008A1A33"/>
    <w:rsid w:val="008A1DF5"/>
    <w:rsid w:val="008A1E24"/>
    <w:rsid w:val="008A2176"/>
    <w:rsid w:val="008A22DD"/>
    <w:rsid w:val="008A258A"/>
    <w:rsid w:val="008A2624"/>
    <w:rsid w:val="008A319E"/>
    <w:rsid w:val="008A329F"/>
    <w:rsid w:val="008A35E8"/>
    <w:rsid w:val="008A3893"/>
    <w:rsid w:val="008A3FFA"/>
    <w:rsid w:val="008A431A"/>
    <w:rsid w:val="008A4FA8"/>
    <w:rsid w:val="008A5483"/>
    <w:rsid w:val="008A57AC"/>
    <w:rsid w:val="008A587E"/>
    <w:rsid w:val="008A5AAF"/>
    <w:rsid w:val="008A5AE9"/>
    <w:rsid w:val="008A5CB5"/>
    <w:rsid w:val="008A5D21"/>
    <w:rsid w:val="008A5F51"/>
    <w:rsid w:val="008A6132"/>
    <w:rsid w:val="008A6183"/>
    <w:rsid w:val="008A63AB"/>
    <w:rsid w:val="008A67C8"/>
    <w:rsid w:val="008A680A"/>
    <w:rsid w:val="008A6F5A"/>
    <w:rsid w:val="008A7692"/>
    <w:rsid w:val="008A7A21"/>
    <w:rsid w:val="008A7CFF"/>
    <w:rsid w:val="008A7F90"/>
    <w:rsid w:val="008B0175"/>
    <w:rsid w:val="008B06C1"/>
    <w:rsid w:val="008B1228"/>
    <w:rsid w:val="008B12E8"/>
    <w:rsid w:val="008B136E"/>
    <w:rsid w:val="008B13AC"/>
    <w:rsid w:val="008B19FA"/>
    <w:rsid w:val="008B1A90"/>
    <w:rsid w:val="008B2713"/>
    <w:rsid w:val="008B28C9"/>
    <w:rsid w:val="008B2DE5"/>
    <w:rsid w:val="008B2FC1"/>
    <w:rsid w:val="008B38C6"/>
    <w:rsid w:val="008B397D"/>
    <w:rsid w:val="008B4167"/>
    <w:rsid w:val="008B41DB"/>
    <w:rsid w:val="008B49C1"/>
    <w:rsid w:val="008B4A8A"/>
    <w:rsid w:val="008B4BD3"/>
    <w:rsid w:val="008B4EEA"/>
    <w:rsid w:val="008B50A9"/>
    <w:rsid w:val="008B5429"/>
    <w:rsid w:val="008B5B22"/>
    <w:rsid w:val="008B67E1"/>
    <w:rsid w:val="008B689F"/>
    <w:rsid w:val="008B6CF1"/>
    <w:rsid w:val="008B6CF4"/>
    <w:rsid w:val="008B7517"/>
    <w:rsid w:val="008B7684"/>
    <w:rsid w:val="008B7B2E"/>
    <w:rsid w:val="008B7CD9"/>
    <w:rsid w:val="008C018C"/>
    <w:rsid w:val="008C0197"/>
    <w:rsid w:val="008C1334"/>
    <w:rsid w:val="008C1532"/>
    <w:rsid w:val="008C1665"/>
    <w:rsid w:val="008C20B2"/>
    <w:rsid w:val="008C220A"/>
    <w:rsid w:val="008C24ED"/>
    <w:rsid w:val="008C2EF7"/>
    <w:rsid w:val="008C32DB"/>
    <w:rsid w:val="008C334E"/>
    <w:rsid w:val="008C3375"/>
    <w:rsid w:val="008C3D78"/>
    <w:rsid w:val="008C3D8C"/>
    <w:rsid w:val="008C3E93"/>
    <w:rsid w:val="008C4465"/>
    <w:rsid w:val="008C48F7"/>
    <w:rsid w:val="008C4DD3"/>
    <w:rsid w:val="008C50F2"/>
    <w:rsid w:val="008C512B"/>
    <w:rsid w:val="008C56D5"/>
    <w:rsid w:val="008C57E0"/>
    <w:rsid w:val="008C59BF"/>
    <w:rsid w:val="008C6617"/>
    <w:rsid w:val="008C6996"/>
    <w:rsid w:val="008C6B34"/>
    <w:rsid w:val="008C6D89"/>
    <w:rsid w:val="008C70A3"/>
    <w:rsid w:val="008C7569"/>
    <w:rsid w:val="008C763D"/>
    <w:rsid w:val="008C7772"/>
    <w:rsid w:val="008C777D"/>
    <w:rsid w:val="008C79AA"/>
    <w:rsid w:val="008C7E7A"/>
    <w:rsid w:val="008D0275"/>
    <w:rsid w:val="008D0617"/>
    <w:rsid w:val="008D10C3"/>
    <w:rsid w:val="008D154E"/>
    <w:rsid w:val="008D1899"/>
    <w:rsid w:val="008D19A4"/>
    <w:rsid w:val="008D1D3C"/>
    <w:rsid w:val="008D25FA"/>
    <w:rsid w:val="008D2E76"/>
    <w:rsid w:val="008D36A1"/>
    <w:rsid w:val="008D36A7"/>
    <w:rsid w:val="008D398C"/>
    <w:rsid w:val="008D4507"/>
    <w:rsid w:val="008D463F"/>
    <w:rsid w:val="008D4737"/>
    <w:rsid w:val="008D4FF9"/>
    <w:rsid w:val="008D5603"/>
    <w:rsid w:val="008D5777"/>
    <w:rsid w:val="008D57AF"/>
    <w:rsid w:val="008D5A79"/>
    <w:rsid w:val="008D69A2"/>
    <w:rsid w:val="008D6AFB"/>
    <w:rsid w:val="008D6E06"/>
    <w:rsid w:val="008D7B92"/>
    <w:rsid w:val="008D7C9E"/>
    <w:rsid w:val="008D7CDB"/>
    <w:rsid w:val="008E0007"/>
    <w:rsid w:val="008E02EE"/>
    <w:rsid w:val="008E041E"/>
    <w:rsid w:val="008E05E5"/>
    <w:rsid w:val="008E060B"/>
    <w:rsid w:val="008E1368"/>
    <w:rsid w:val="008E1901"/>
    <w:rsid w:val="008E1A36"/>
    <w:rsid w:val="008E1BB1"/>
    <w:rsid w:val="008E1CB7"/>
    <w:rsid w:val="008E1E47"/>
    <w:rsid w:val="008E2192"/>
    <w:rsid w:val="008E23FF"/>
    <w:rsid w:val="008E299D"/>
    <w:rsid w:val="008E2AE2"/>
    <w:rsid w:val="008E2BB7"/>
    <w:rsid w:val="008E2CDC"/>
    <w:rsid w:val="008E331B"/>
    <w:rsid w:val="008E35BF"/>
    <w:rsid w:val="008E35DF"/>
    <w:rsid w:val="008E4188"/>
    <w:rsid w:val="008E4724"/>
    <w:rsid w:val="008E4B31"/>
    <w:rsid w:val="008E5306"/>
    <w:rsid w:val="008E5672"/>
    <w:rsid w:val="008E65A2"/>
    <w:rsid w:val="008E6649"/>
    <w:rsid w:val="008E6E25"/>
    <w:rsid w:val="008E6E70"/>
    <w:rsid w:val="008E7280"/>
    <w:rsid w:val="008E7324"/>
    <w:rsid w:val="008E740B"/>
    <w:rsid w:val="008E7483"/>
    <w:rsid w:val="008E784A"/>
    <w:rsid w:val="008E79CD"/>
    <w:rsid w:val="008E7A1F"/>
    <w:rsid w:val="008E7ED0"/>
    <w:rsid w:val="008E7F9D"/>
    <w:rsid w:val="008F0315"/>
    <w:rsid w:val="008F0619"/>
    <w:rsid w:val="008F077A"/>
    <w:rsid w:val="008F0A9D"/>
    <w:rsid w:val="008F1734"/>
    <w:rsid w:val="008F1879"/>
    <w:rsid w:val="008F197C"/>
    <w:rsid w:val="008F1FC0"/>
    <w:rsid w:val="008F2179"/>
    <w:rsid w:val="008F2184"/>
    <w:rsid w:val="008F24A3"/>
    <w:rsid w:val="008F2617"/>
    <w:rsid w:val="008F2B6E"/>
    <w:rsid w:val="008F3B33"/>
    <w:rsid w:val="008F3E64"/>
    <w:rsid w:val="008F3F35"/>
    <w:rsid w:val="008F402A"/>
    <w:rsid w:val="008F41B0"/>
    <w:rsid w:val="008F49EF"/>
    <w:rsid w:val="008F51C8"/>
    <w:rsid w:val="008F52DB"/>
    <w:rsid w:val="008F56D8"/>
    <w:rsid w:val="008F5DD2"/>
    <w:rsid w:val="008F65CF"/>
    <w:rsid w:val="008F69AA"/>
    <w:rsid w:val="008F69FA"/>
    <w:rsid w:val="008F6CB0"/>
    <w:rsid w:val="008F6DD7"/>
    <w:rsid w:val="008F71AF"/>
    <w:rsid w:val="008F7D70"/>
    <w:rsid w:val="00900095"/>
    <w:rsid w:val="0090066F"/>
    <w:rsid w:val="0090081F"/>
    <w:rsid w:val="00900F9A"/>
    <w:rsid w:val="009021DE"/>
    <w:rsid w:val="00902249"/>
    <w:rsid w:val="009022FD"/>
    <w:rsid w:val="00902B5C"/>
    <w:rsid w:val="00902E14"/>
    <w:rsid w:val="0090340B"/>
    <w:rsid w:val="00903EB5"/>
    <w:rsid w:val="00904418"/>
    <w:rsid w:val="00904651"/>
    <w:rsid w:val="00904A46"/>
    <w:rsid w:val="00904D78"/>
    <w:rsid w:val="00905149"/>
    <w:rsid w:val="009051C5"/>
    <w:rsid w:val="00905299"/>
    <w:rsid w:val="009053C3"/>
    <w:rsid w:val="009058F3"/>
    <w:rsid w:val="009059B9"/>
    <w:rsid w:val="00905A3C"/>
    <w:rsid w:val="00905B43"/>
    <w:rsid w:val="00905F46"/>
    <w:rsid w:val="0090668B"/>
    <w:rsid w:val="00906D6D"/>
    <w:rsid w:val="00907249"/>
    <w:rsid w:val="0090775B"/>
    <w:rsid w:val="0091028A"/>
    <w:rsid w:val="0091086F"/>
    <w:rsid w:val="00911497"/>
    <w:rsid w:val="00911881"/>
    <w:rsid w:val="00911CBD"/>
    <w:rsid w:val="00911EA8"/>
    <w:rsid w:val="009125D0"/>
    <w:rsid w:val="009127C0"/>
    <w:rsid w:val="00912BD2"/>
    <w:rsid w:val="00912CDF"/>
    <w:rsid w:val="00912D4E"/>
    <w:rsid w:val="00912EEB"/>
    <w:rsid w:val="0091304A"/>
    <w:rsid w:val="009138CA"/>
    <w:rsid w:val="00913E9E"/>
    <w:rsid w:val="00913ED8"/>
    <w:rsid w:val="009140A3"/>
    <w:rsid w:val="0091418A"/>
    <w:rsid w:val="00914BAB"/>
    <w:rsid w:val="00915495"/>
    <w:rsid w:val="00915656"/>
    <w:rsid w:val="00915752"/>
    <w:rsid w:val="009157F0"/>
    <w:rsid w:val="00915BF8"/>
    <w:rsid w:val="00916246"/>
    <w:rsid w:val="00916286"/>
    <w:rsid w:val="00916D80"/>
    <w:rsid w:val="009175D6"/>
    <w:rsid w:val="00917640"/>
    <w:rsid w:val="00917681"/>
    <w:rsid w:val="00917CBE"/>
    <w:rsid w:val="00917D3E"/>
    <w:rsid w:val="00920063"/>
    <w:rsid w:val="00920419"/>
    <w:rsid w:val="00920559"/>
    <w:rsid w:val="00920632"/>
    <w:rsid w:val="00920B25"/>
    <w:rsid w:val="00921281"/>
    <w:rsid w:val="00921BBD"/>
    <w:rsid w:val="00921C28"/>
    <w:rsid w:val="00922053"/>
    <w:rsid w:val="00922E3E"/>
    <w:rsid w:val="009230FF"/>
    <w:rsid w:val="00923694"/>
    <w:rsid w:val="0092488D"/>
    <w:rsid w:val="00924D1C"/>
    <w:rsid w:val="00924F66"/>
    <w:rsid w:val="0092505D"/>
    <w:rsid w:val="00925A21"/>
    <w:rsid w:val="00925A71"/>
    <w:rsid w:val="00925C85"/>
    <w:rsid w:val="00926142"/>
    <w:rsid w:val="009269C1"/>
    <w:rsid w:val="00926E6A"/>
    <w:rsid w:val="009270EE"/>
    <w:rsid w:val="00927A10"/>
    <w:rsid w:val="00927AA4"/>
    <w:rsid w:val="00930123"/>
    <w:rsid w:val="00930139"/>
    <w:rsid w:val="009305D0"/>
    <w:rsid w:val="00930672"/>
    <w:rsid w:val="009306F8"/>
    <w:rsid w:val="00930A28"/>
    <w:rsid w:val="00930BF8"/>
    <w:rsid w:val="009311F9"/>
    <w:rsid w:val="00931905"/>
    <w:rsid w:val="00931FAF"/>
    <w:rsid w:val="0093228A"/>
    <w:rsid w:val="009324FC"/>
    <w:rsid w:val="009325CA"/>
    <w:rsid w:val="00932642"/>
    <w:rsid w:val="00932CD1"/>
    <w:rsid w:val="009335AE"/>
    <w:rsid w:val="009337DE"/>
    <w:rsid w:val="00933A31"/>
    <w:rsid w:val="00933CA8"/>
    <w:rsid w:val="009344FD"/>
    <w:rsid w:val="009345FA"/>
    <w:rsid w:val="00934924"/>
    <w:rsid w:val="009349C5"/>
    <w:rsid w:val="00934AA8"/>
    <w:rsid w:val="00934BBF"/>
    <w:rsid w:val="00934CD0"/>
    <w:rsid w:val="00935C5C"/>
    <w:rsid w:val="00935DB6"/>
    <w:rsid w:val="009361DC"/>
    <w:rsid w:val="009364BB"/>
    <w:rsid w:val="009367A8"/>
    <w:rsid w:val="00936A87"/>
    <w:rsid w:val="00936DFB"/>
    <w:rsid w:val="00936F71"/>
    <w:rsid w:val="00936FEC"/>
    <w:rsid w:val="009372FE"/>
    <w:rsid w:val="00937B9D"/>
    <w:rsid w:val="00937D44"/>
    <w:rsid w:val="00940204"/>
    <w:rsid w:val="0094020E"/>
    <w:rsid w:val="00940583"/>
    <w:rsid w:val="0094069E"/>
    <w:rsid w:val="00940B9F"/>
    <w:rsid w:val="00940ECD"/>
    <w:rsid w:val="009411BD"/>
    <w:rsid w:val="0094147E"/>
    <w:rsid w:val="009415AD"/>
    <w:rsid w:val="00941725"/>
    <w:rsid w:val="00941E28"/>
    <w:rsid w:val="00942464"/>
    <w:rsid w:val="009424AF"/>
    <w:rsid w:val="0094264B"/>
    <w:rsid w:val="00942AA4"/>
    <w:rsid w:val="00943222"/>
    <w:rsid w:val="00943484"/>
    <w:rsid w:val="00943690"/>
    <w:rsid w:val="00943A21"/>
    <w:rsid w:val="00943A72"/>
    <w:rsid w:val="00943F3B"/>
    <w:rsid w:val="0094406C"/>
    <w:rsid w:val="009440C9"/>
    <w:rsid w:val="009440FB"/>
    <w:rsid w:val="00944D32"/>
    <w:rsid w:val="00944E1C"/>
    <w:rsid w:val="00944F35"/>
    <w:rsid w:val="00945133"/>
    <w:rsid w:val="00945276"/>
    <w:rsid w:val="0094592E"/>
    <w:rsid w:val="00945CB9"/>
    <w:rsid w:val="00946032"/>
    <w:rsid w:val="00946033"/>
    <w:rsid w:val="00946199"/>
    <w:rsid w:val="00946336"/>
    <w:rsid w:val="0094689B"/>
    <w:rsid w:val="00946BBB"/>
    <w:rsid w:val="00946D8D"/>
    <w:rsid w:val="009473FF"/>
    <w:rsid w:val="0095040C"/>
    <w:rsid w:val="00950878"/>
    <w:rsid w:val="00950ACC"/>
    <w:rsid w:val="009511E9"/>
    <w:rsid w:val="0095193D"/>
    <w:rsid w:val="00951CC8"/>
    <w:rsid w:val="00951CED"/>
    <w:rsid w:val="00952810"/>
    <w:rsid w:val="009528F9"/>
    <w:rsid w:val="00952DCB"/>
    <w:rsid w:val="009534A3"/>
    <w:rsid w:val="00953B1F"/>
    <w:rsid w:val="00955375"/>
    <w:rsid w:val="0095574F"/>
    <w:rsid w:val="0095588B"/>
    <w:rsid w:val="009559F2"/>
    <w:rsid w:val="00955D98"/>
    <w:rsid w:val="009561F5"/>
    <w:rsid w:val="00956278"/>
    <w:rsid w:val="00956BA2"/>
    <w:rsid w:val="00956F8E"/>
    <w:rsid w:val="009574D8"/>
    <w:rsid w:val="009576CC"/>
    <w:rsid w:val="009603D7"/>
    <w:rsid w:val="00960550"/>
    <w:rsid w:val="009605DF"/>
    <w:rsid w:val="0096077B"/>
    <w:rsid w:val="0096085D"/>
    <w:rsid w:val="00960F3D"/>
    <w:rsid w:val="00960FEE"/>
    <w:rsid w:val="009614C2"/>
    <w:rsid w:val="0096168C"/>
    <w:rsid w:val="00961E6F"/>
    <w:rsid w:val="0096218B"/>
    <w:rsid w:val="00962209"/>
    <w:rsid w:val="00962DE4"/>
    <w:rsid w:val="00962E4B"/>
    <w:rsid w:val="00962FA0"/>
    <w:rsid w:val="00963235"/>
    <w:rsid w:val="00963864"/>
    <w:rsid w:val="00963D26"/>
    <w:rsid w:val="00963E3F"/>
    <w:rsid w:val="00963F66"/>
    <w:rsid w:val="00964071"/>
    <w:rsid w:val="00964103"/>
    <w:rsid w:val="00964215"/>
    <w:rsid w:val="00964375"/>
    <w:rsid w:val="00964A5C"/>
    <w:rsid w:val="009652B5"/>
    <w:rsid w:val="009654F2"/>
    <w:rsid w:val="009659E2"/>
    <w:rsid w:val="00965B9F"/>
    <w:rsid w:val="00965C6A"/>
    <w:rsid w:val="00965EBC"/>
    <w:rsid w:val="0096658F"/>
    <w:rsid w:val="0096663C"/>
    <w:rsid w:val="00966ED4"/>
    <w:rsid w:val="00967208"/>
    <w:rsid w:val="009674CF"/>
    <w:rsid w:val="0096761D"/>
    <w:rsid w:val="00970E14"/>
    <w:rsid w:val="00970F37"/>
    <w:rsid w:val="00971358"/>
    <w:rsid w:val="00971525"/>
    <w:rsid w:val="00971A86"/>
    <w:rsid w:val="009720E8"/>
    <w:rsid w:val="00972CC2"/>
    <w:rsid w:val="00972D3E"/>
    <w:rsid w:val="009732D1"/>
    <w:rsid w:val="0097430E"/>
    <w:rsid w:val="00974858"/>
    <w:rsid w:val="00974D5F"/>
    <w:rsid w:val="00974E16"/>
    <w:rsid w:val="00974F45"/>
    <w:rsid w:val="00974F5F"/>
    <w:rsid w:val="0097503C"/>
    <w:rsid w:val="009752B5"/>
    <w:rsid w:val="0097538A"/>
    <w:rsid w:val="009753A6"/>
    <w:rsid w:val="009753F9"/>
    <w:rsid w:val="00975583"/>
    <w:rsid w:val="00975627"/>
    <w:rsid w:val="0097596C"/>
    <w:rsid w:val="0097646C"/>
    <w:rsid w:val="009766D0"/>
    <w:rsid w:val="0097705C"/>
    <w:rsid w:val="009770FF"/>
    <w:rsid w:val="00977B50"/>
    <w:rsid w:val="0098054A"/>
    <w:rsid w:val="009805B6"/>
    <w:rsid w:val="00980941"/>
    <w:rsid w:val="00980C45"/>
    <w:rsid w:val="00980DF2"/>
    <w:rsid w:val="00980E66"/>
    <w:rsid w:val="009811B6"/>
    <w:rsid w:val="00981852"/>
    <w:rsid w:val="00982BEC"/>
    <w:rsid w:val="00983093"/>
    <w:rsid w:val="00983526"/>
    <w:rsid w:val="009835E6"/>
    <w:rsid w:val="0098401B"/>
    <w:rsid w:val="00984546"/>
    <w:rsid w:val="009846F8"/>
    <w:rsid w:val="00984916"/>
    <w:rsid w:val="00984CF4"/>
    <w:rsid w:val="00984FDC"/>
    <w:rsid w:val="0098517E"/>
    <w:rsid w:val="009852D9"/>
    <w:rsid w:val="00985536"/>
    <w:rsid w:val="00985671"/>
    <w:rsid w:val="00985F62"/>
    <w:rsid w:val="00986376"/>
    <w:rsid w:val="009865C6"/>
    <w:rsid w:val="009866B7"/>
    <w:rsid w:val="00986B47"/>
    <w:rsid w:val="00986F2A"/>
    <w:rsid w:val="009870AF"/>
    <w:rsid w:val="009872F8"/>
    <w:rsid w:val="00987D3A"/>
    <w:rsid w:val="00987F5E"/>
    <w:rsid w:val="00990338"/>
    <w:rsid w:val="00990A96"/>
    <w:rsid w:val="00991238"/>
    <w:rsid w:val="00991BF2"/>
    <w:rsid w:val="00991CAA"/>
    <w:rsid w:val="009920DD"/>
    <w:rsid w:val="00993536"/>
    <w:rsid w:val="009944E0"/>
    <w:rsid w:val="00994B3A"/>
    <w:rsid w:val="00994CA2"/>
    <w:rsid w:val="00994E07"/>
    <w:rsid w:val="00995007"/>
    <w:rsid w:val="00995361"/>
    <w:rsid w:val="00995FD8"/>
    <w:rsid w:val="0099633A"/>
    <w:rsid w:val="00996BBC"/>
    <w:rsid w:val="0099773A"/>
    <w:rsid w:val="0099782A"/>
    <w:rsid w:val="009A040A"/>
    <w:rsid w:val="009A04B0"/>
    <w:rsid w:val="009A072A"/>
    <w:rsid w:val="009A095C"/>
    <w:rsid w:val="009A0BE6"/>
    <w:rsid w:val="009A10BD"/>
    <w:rsid w:val="009A15EF"/>
    <w:rsid w:val="009A1A75"/>
    <w:rsid w:val="009A1F2D"/>
    <w:rsid w:val="009A242B"/>
    <w:rsid w:val="009A256D"/>
    <w:rsid w:val="009A27BA"/>
    <w:rsid w:val="009A2AD7"/>
    <w:rsid w:val="009A30B9"/>
    <w:rsid w:val="009A367F"/>
    <w:rsid w:val="009A398A"/>
    <w:rsid w:val="009A3C99"/>
    <w:rsid w:val="009A3E21"/>
    <w:rsid w:val="009A43A2"/>
    <w:rsid w:val="009A497E"/>
    <w:rsid w:val="009A4ED8"/>
    <w:rsid w:val="009A5013"/>
    <w:rsid w:val="009A5288"/>
    <w:rsid w:val="009A5412"/>
    <w:rsid w:val="009A61C8"/>
    <w:rsid w:val="009A6220"/>
    <w:rsid w:val="009A643C"/>
    <w:rsid w:val="009A6521"/>
    <w:rsid w:val="009A66BB"/>
    <w:rsid w:val="009A685C"/>
    <w:rsid w:val="009A68B9"/>
    <w:rsid w:val="009A7313"/>
    <w:rsid w:val="009A7597"/>
    <w:rsid w:val="009A75BB"/>
    <w:rsid w:val="009A7E61"/>
    <w:rsid w:val="009B01B8"/>
    <w:rsid w:val="009B01E3"/>
    <w:rsid w:val="009B0C49"/>
    <w:rsid w:val="009B1030"/>
    <w:rsid w:val="009B167B"/>
    <w:rsid w:val="009B1AEA"/>
    <w:rsid w:val="009B1D0E"/>
    <w:rsid w:val="009B1FDF"/>
    <w:rsid w:val="009B254D"/>
    <w:rsid w:val="009B2560"/>
    <w:rsid w:val="009B2AC1"/>
    <w:rsid w:val="009B2F37"/>
    <w:rsid w:val="009B3033"/>
    <w:rsid w:val="009B3405"/>
    <w:rsid w:val="009B357B"/>
    <w:rsid w:val="009B3965"/>
    <w:rsid w:val="009B39A3"/>
    <w:rsid w:val="009B3B84"/>
    <w:rsid w:val="009B3D9B"/>
    <w:rsid w:val="009B400B"/>
    <w:rsid w:val="009B431B"/>
    <w:rsid w:val="009B43A7"/>
    <w:rsid w:val="009B44D0"/>
    <w:rsid w:val="009B4542"/>
    <w:rsid w:val="009B45F6"/>
    <w:rsid w:val="009B4A6B"/>
    <w:rsid w:val="009B4AC3"/>
    <w:rsid w:val="009B54DE"/>
    <w:rsid w:val="009B571E"/>
    <w:rsid w:val="009B5803"/>
    <w:rsid w:val="009B654A"/>
    <w:rsid w:val="009B6A87"/>
    <w:rsid w:val="009B6C26"/>
    <w:rsid w:val="009B71C8"/>
    <w:rsid w:val="009B72A8"/>
    <w:rsid w:val="009B764A"/>
    <w:rsid w:val="009B7A9C"/>
    <w:rsid w:val="009C0198"/>
    <w:rsid w:val="009C023C"/>
    <w:rsid w:val="009C02C2"/>
    <w:rsid w:val="009C0AB2"/>
    <w:rsid w:val="009C1153"/>
    <w:rsid w:val="009C119D"/>
    <w:rsid w:val="009C12A3"/>
    <w:rsid w:val="009C12E3"/>
    <w:rsid w:val="009C1342"/>
    <w:rsid w:val="009C1680"/>
    <w:rsid w:val="009C172E"/>
    <w:rsid w:val="009C1864"/>
    <w:rsid w:val="009C1866"/>
    <w:rsid w:val="009C198F"/>
    <w:rsid w:val="009C1F13"/>
    <w:rsid w:val="009C1FE3"/>
    <w:rsid w:val="009C23D0"/>
    <w:rsid w:val="009C28DA"/>
    <w:rsid w:val="009C3079"/>
    <w:rsid w:val="009C344C"/>
    <w:rsid w:val="009C3811"/>
    <w:rsid w:val="009C3CA2"/>
    <w:rsid w:val="009C3D11"/>
    <w:rsid w:val="009C3DCB"/>
    <w:rsid w:val="009C45D9"/>
    <w:rsid w:val="009C469F"/>
    <w:rsid w:val="009C46D5"/>
    <w:rsid w:val="009C4A54"/>
    <w:rsid w:val="009C4C81"/>
    <w:rsid w:val="009C5789"/>
    <w:rsid w:val="009C5959"/>
    <w:rsid w:val="009C5DDC"/>
    <w:rsid w:val="009C5FE6"/>
    <w:rsid w:val="009C6063"/>
    <w:rsid w:val="009C66CC"/>
    <w:rsid w:val="009C6DA9"/>
    <w:rsid w:val="009C6F7A"/>
    <w:rsid w:val="009C70F1"/>
    <w:rsid w:val="009C7458"/>
    <w:rsid w:val="009C78DE"/>
    <w:rsid w:val="009C7B2C"/>
    <w:rsid w:val="009C7B80"/>
    <w:rsid w:val="009D00B4"/>
    <w:rsid w:val="009D03B9"/>
    <w:rsid w:val="009D095B"/>
    <w:rsid w:val="009D0A16"/>
    <w:rsid w:val="009D0B36"/>
    <w:rsid w:val="009D0D27"/>
    <w:rsid w:val="009D0E97"/>
    <w:rsid w:val="009D1195"/>
    <w:rsid w:val="009D1438"/>
    <w:rsid w:val="009D147B"/>
    <w:rsid w:val="009D1794"/>
    <w:rsid w:val="009D1855"/>
    <w:rsid w:val="009D1EBC"/>
    <w:rsid w:val="009D2821"/>
    <w:rsid w:val="009D2890"/>
    <w:rsid w:val="009D29C7"/>
    <w:rsid w:val="009D2D5A"/>
    <w:rsid w:val="009D3448"/>
    <w:rsid w:val="009D3458"/>
    <w:rsid w:val="009D352F"/>
    <w:rsid w:val="009D357D"/>
    <w:rsid w:val="009D3768"/>
    <w:rsid w:val="009D3935"/>
    <w:rsid w:val="009D3E91"/>
    <w:rsid w:val="009D423B"/>
    <w:rsid w:val="009D43FE"/>
    <w:rsid w:val="009D44A9"/>
    <w:rsid w:val="009D4C56"/>
    <w:rsid w:val="009D53BF"/>
    <w:rsid w:val="009D5C96"/>
    <w:rsid w:val="009D61DF"/>
    <w:rsid w:val="009D6A1B"/>
    <w:rsid w:val="009D6BAD"/>
    <w:rsid w:val="009D7255"/>
    <w:rsid w:val="009D74BA"/>
    <w:rsid w:val="009D7510"/>
    <w:rsid w:val="009D7797"/>
    <w:rsid w:val="009D783B"/>
    <w:rsid w:val="009D7972"/>
    <w:rsid w:val="009E0E97"/>
    <w:rsid w:val="009E1725"/>
    <w:rsid w:val="009E1E63"/>
    <w:rsid w:val="009E23C8"/>
    <w:rsid w:val="009E29B0"/>
    <w:rsid w:val="009E2D33"/>
    <w:rsid w:val="009E2D89"/>
    <w:rsid w:val="009E387B"/>
    <w:rsid w:val="009E3C6D"/>
    <w:rsid w:val="009E438E"/>
    <w:rsid w:val="009E4BA3"/>
    <w:rsid w:val="009E50FA"/>
    <w:rsid w:val="009E51EF"/>
    <w:rsid w:val="009E52F6"/>
    <w:rsid w:val="009E5434"/>
    <w:rsid w:val="009E579E"/>
    <w:rsid w:val="009E5A36"/>
    <w:rsid w:val="009E5C66"/>
    <w:rsid w:val="009E5EEA"/>
    <w:rsid w:val="009E6283"/>
    <w:rsid w:val="009E63F7"/>
    <w:rsid w:val="009E6669"/>
    <w:rsid w:val="009E7823"/>
    <w:rsid w:val="009E7B30"/>
    <w:rsid w:val="009E7B6B"/>
    <w:rsid w:val="009E7C40"/>
    <w:rsid w:val="009E7D80"/>
    <w:rsid w:val="009E7FBF"/>
    <w:rsid w:val="009F02E5"/>
    <w:rsid w:val="009F0BC6"/>
    <w:rsid w:val="009F0F43"/>
    <w:rsid w:val="009F10DD"/>
    <w:rsid w:val="009F112C"/>
    <w:rsid w:val="009F13D8"/>
    <w:rsid w:val="009F1752"/>
    <w:rsid w:val="009F17EF"/>
    <w:rsid w:val="009F1949"/>
    <w:rsid w:val="009F1C7B"/>
    <w:rsid w:val="009F2076"/>
    <w:rsid w:val="009F2611"/>
    <w:rsid w:val="009F2745"/>
    <w:rsid w:val="009F2820"/>
    <w:rsid w:val="009F2B85"/>
    <w:rsid w:val="009F34AC"/>
    <w:rsid w:val="009F373D"/>
    <w:rsid w:val="009F41A7"/>
    <w:rsid w:val="009F41FD"/>
    <w:rsid w:val="009F4287"/>
    <w:rsid w:val="009F4AE0"/>
    <w:rsid w:val="009F4BC2"/>
    <w:rsid w:val="009F4C66"/>
    <w:rsid w:val="009F4F2D"/>
    <w:rsid w:val="009F4F96"/>
    <w:rsid w:val="009F5559"/>
    <w:rsid w:val="009F5777"/>
    <w:rsid w:val="009F5F9B"/>
    <w:rsid w:val="009F5FCF"/>
    <w:rsid w:val="009F601F"/>
    <w:rsid w:val="009F6B89"/>
    <w:rsid w:val="009F6EBD"/>
    <w:rsid w:val="009F7698"/>
    <w:rsid w:val="009F7A4E"/>
    <w:rsid w:val="009F7A79"/>
    <w:rsid w:val="009F7EE9"/>
    <w:rsid w:val="009F7F1E"/>
    <w:rsid w:val="00A002E1"/>
    <w:rsid w:val="00A00422"/>
    <w:rsid w:val="00A00608"/>
    <w:rsid w:val="00A00819"/>
    <w:rsid w:val="00A00F2D"/>
    <w:rsid w:val="00A013E0"/>
    <w:rsid w:val="00A01530"/>
    <w:rsid w:val="00A018EA"/>
    <w:rsid w:val="00A01F80"/>
    <w:rsid w:val="00A022C4"/>
    <w:rsid w:val="00A022F6"/>
    <w:rsid w:val="00A02B5A"/>
    <w:rsid w:val="00A02D0E"/>
    <w:rsid w:val="00A0332D"/>
    <w:rsid w:val="00A033C3"/>
    <w:rsid w:val="00A038BE"/>
    <w:rsid w:val="00A0404A"/>
    <w:rsid w:val="00A048A0"/>
    <w:rsid w:val="00A04E4F"/>
    <w:rsid w:val="00A05912"/>
    <w:rsid w:val="00A05DBC"/>
    <w:rsid w:val="00A06135"/>
    <w:rsid w:val="00A063C4"/>
    <w:rsid w:val="00A063E9"/>
    <w:rsid w:val="00A06BA7"/>
    <w:rsid w:val="00A06F46"/>
    <w:rsid w:val="00A07034"/>
    <w:rsid w:val="00A07276"/>
    <w:rsid w:val="00A07F15"/>
    <w:rsid w:val="00A07FC6"/>
    <w:rsid w:val="00A107A2"/>
    <w:rsid w:val="00A108B8"/>
    <w:rsid w:val="00A10A6A"/>
    <w:rsid w:val="00A10ECB"/>
    <w:rsid w:val="00A11197"/>
    <w:rsid w:val="00A1137A"/>
    <w:rsid w:val="00A117EB"/>
    <w:rsid w:val="00A11CE6"/>
    <w:rsid w:val="00A11F12"/>
    <w:rsid w:val="00A12335"/>
    <w:rsid w:val="00A12F9A"/>
    <w:rsid w:val="00A13270"/>
    <w:rsid w:val="00A1367E"/>
    <w:rsid w:val="00A13759"/>
    <w:rsid w:val="00A13A27"/>
    <w:rsid w:val="00A13F20"/>
    <w:rsid w:val="00A13F36"/>
    <w:rsid w:val="00A159F6"/>
    <w:rsid w:val="00A15B0C"/>
    <w:rsid w:val="00A1658D"/>
    <w:rsid w:val="00A165DA"/>
    <w:rsid w:val="00A1718D"/>
    <w:rsid w:val="00A17254"/>
    <w:rsid w:val="00A172B0"/>
    <w:rsid w:val="00A178E1"/>
    <w:rsid w:val="00A17997"/>
    <w:rsid w:val="00A17A50"/>
    <w:rsid w:val="00A20213"/>
    <w:rsid w:val="00A204EC"/>
    <w:rsid w:val="00A20844"/>
    <w:rsid w:val="00A21510"/>
    <w:rsid w:val="00A21653"/>
    <w:rsid w:val="00A21864"/>
    <w:rsid w:val="00A21B20"/>
    <w:rsid w:val="00A21F77"/>
    <w:rsid w:val="00A224CE"/>
    <w:rsid w:val="00A228B5"/>
    <w:rsid w:val="00A22A5D"/>
    <w:rsid w:val="00A22DC6"/>
    <w:rsid w:val="00A22EFB"/>
    <w:rsid w:val="00A2317A"/>
    <w:rsid w:val="00A23278"/>
    <w:rsid w:val="00A23F4B"/>
    <w:rsid w:val="00A24154"/>
    <w:rsid w:val="00A241ED"/>
    <w:rsid w:val="00A24751"/>
    <w:rsid w:val="00A25162"/>
    <w:rsid w:val="00A25809"/>
    <w:rsid w:val="00A25D3A"/>
    <w:rsid w:val="00A25FA6"/>
    <w:rsid w:val="00A26295"/>
    <w:rsid w:val="00A26460"/>
    <w:rsid w:val="00A26D75"/>
    <w:rsid w:val="00A26F32"/>
    <w:rsid w:val="00A2722F"/>
    <w:rsid w:val="00A275D1"/>
    <w:rsid w:val="00A275ED"/>
    <w:rsid w:val="00A2788F"/>
    <w:rsid w:val="00A27A51"/>
    <w:rsid w:val="00A27B79"/>
    <w:rsid w:val="00A27CF9"/>
    <w:rsid w:val="00A27ECB"/>
    <w:rsid w:val="00A31027"/>
    <w:rsid w:val="00A31792"/>
    <w:rsid w:val="00A319F0"/>
    <w:rsid w:val="00A335F6"/>
    <w:rsid w:val="00A33838"/>
    <w:rsid w:val="00A33934"/>
    <w:rsid w:val="00A33C05"/>
    <w:rsid w:val="00A33C9D"/>
    <w:rsid w:val="00A33F79"/>
    <w:rsid w:val="00A3444D"/>
    <w:rsid w:val="00A34BF8"/>
    <w:rsid w:val="00A34E2B"/>
    <w:rsid w:val="00A34E7D"/>
    <w:rsid w:val="00A35042"/>
    <w:rsid w:val="00A35662"/>
    <w:rsid w:val="00A35885"/>
    <w:rsid w:val="00A35CDA"/>
    <w:rsid w:val="00A35D08"/>
    <w:rsid w:val="00A35DF6"/>
    <w:rsid w:val="00A35F8B"/>
    <w:rsid w:val="00A35FDB"/>
    <w:rsid w:val="00A3618A"/>
    <w:rsid w:val="00A3664D"/>
    <w:rsid w:val="00A367A1"/>
    <w:rsid w:val="00A36AE0"/>
    <w:rsid w:val="00A36C75"/>
    <w:rsid w:val="00A37069"/>
    <w:rsid w:val="00A37203"/>
    <w:rsid w:val="00A37364"/>
    <w:rsid w:val="00A37B5F"/>
    <w:rsid w:val="00A4033C"/>
    <w:rsid w:val="00A404FB"/>
    <w:rsid w:val="00A4055D"/>
    <w:rsid w:val="00A4059A"/>
    <w:rsid w:val="00A40AD4"/>
    <w:rsid w:val="00A40EA3"/>
    <w:rsid w:val="00A41330"/>
    <w:rsid w:val="00A41AD0"/>
    <w:rsid w:val="00A4257F"/>
    <w:rsid w:val="00A42B09"/>
    <w:rsid w:val="00A42DFB"/>
    <w:rsid w:val="00A4340A"/>
    <w:rsid w:val="00A43E95"/>
    <w:rsid w:val="00A4438E"/>
    <w:rsid w:val="00A44572"/>
    <w:rsid w:val="00A44727"/>
    <w:rsid w:val="00A44AC0"/>
    <w:rsid w:val="00A44FC8"/>
    <w:rsid w:val="00A45356"/>
    <w:rsid w:val="00A45698"/>
    <w:rsid w:val="00A458FF"/>
    <w:rsid w:val="00A45C84"/>
    <w:rsid w:val="00A45DC0"/>
    <w:rsid w:val="00A46312"/>
    <w:rsid w:val="00A4631F"/>
    <w:rsid w:val="00A4644E"/>
    <w:rsid w:val="00A466DE"/>
    <w:rsid w:val="00A46ACA"/>
    <w:rsid w:val="00A47920"/>
    <w:rsid w:val="00A47FCC"/>
    <w:rsid w:val="00A47FDA"/>
    <w:rsid w:val="00A50633"/>
    <w:rsid w:val="00A50B5D"/>
    <w:rsid w:val="00A51290"/>
    <w:rsid w:val="00A51554"/>
    <w:rsid w:val="00A51AC5"/>
    <w:rsid w:val="00A51B83"/>
    <w:rsid w:val="00A51CAB"/>
    <w:rsid w:val="00A5226A"/>
    <w:rsid w:val="00A52279"/>
    <w:rsid w:val="00A524B9"/>
    <w:rsid w:val="00A526B2"/>
    <w:rsid w:val="00A52718"/>
    <w:rsid w:val="00A52897"/>
    <w:rsid w:val="00A52BD4"/>
    <w:rsid w:val="00A52CDF"/>
    <w:rsid w:val="00A52D07"/>
    <w:rsid w:val="00A539D1"/>
    <w:rsid w:val="00A53D23"/>
    <w:rsid w:val="00A5403B"/>
    <w:rsid w:val="00A5412D"/>
    <w:rsid w:val="00A542FA"/>
    <w:rsid w:val="00A54828"/>
    <w:rsid w:val="00A54898"/>
    <w:rsid w:val="00A54939"/>
    <w:rsid w:val="00A54B1D"/>
    <w:rsid w:val="00A54CCE"/>
    <w:rsid w:val="00A54DD4"/>
    <w:rsid w:val="00A555D5"/>
    <w:rsid w:val="00A55607"/>
    <w:rsid w:val="00A557F1"/>
    <w:rsid w:val="00A559AE"/>
    <w:rsid w:val="00A55AE5"/>
    <w:rsid w:val="00A55EF6"/>
    <w:rsid w:val="00A560D2"/>
    <w:rsid w:val="00A567BC"/>
    <w:rsid w:val="00A568A1"/>
    <w:rsid w:val="00A56CA1"/>
    <w:rsid w:val="00A56EFF"/>
    <w:rsid w:val="00A577DF"/>
    <w:rsid w:val="00A5790D"/>
    <w:rsid w:val="00A57E6F"/>
    <w:rsid w:val="00A57EF3"/>
    <w:rsid w:val="00A60071"/>
    <w:rsid w:val="00A6073D"/>
    <w:rsid w:val="00A607E8"/>
    <w:rsid w:val="00A6090D"/>
    <w:rsid w:val="00A60D8A"/>
    <w:rsid w:val="00A60E01"/>
    <w:rsid w:val="00A60E4F"/>
    <w:rsid w:val="00A61029"/>
    <w:rsid w:val="00A61296"/>
    <w:rsid w:val="00A6147F"/>
    <w:rsid w:val="00A61B76"/>
    <w:rsid w:val="00A61C50"/>
    <w:rsid w:val="00A61CF0"/>
    <w:rsid w:val="00A630F3"/>
    <w:rsid w:val="00A6381F"/>
    <w:rsid w:val="00A63C10"/>
    <w:rsid w:val="00A63FB6"/>
    <w:rsid w:val="00A64058"/>
    <w:rsid w:val="00A64E20"/>
    <w:rsid w:val="00A64E2B"/>
    <w:rsid w:val="00A64EC2"/>
    <w:rsid w:val="00A64F38"/>
    <w:rsid w:val="00A650AD"/>
    <w:rsid w:val="00A650CB"/>
    <w:rsid w:val="00A65537"/>
    <w:rsid w:val="00A65946"/>
    <w:rsid w:val="00A65AFF"/>
    <w:rsid w:val="00A65C48"/>
    <w:rsid w:val="00A65F16"/>
    <w:rsid w:val="00A6647C"/>
    <w:rsid w:val="00A66AFD"/>
    <w:rsid w:val="00A66B1D"/>
    <w:rsid w:val="00A66C75"/>
    <w:rsid w:val="00A66EBE"/>
    <w:rsid w:val="00A66F56"/>
    <w:rsid w:val="00A66FFB"/>
    <w:rsid w:val="00A6751E"/>
    <w:rsid w:val="00A67A63"/>
    <w:rsid w:val="00A67E6F"/>
    <w:rsid w:val="00A70256"/>
    <w:rsid w:val="00A7032B"/>
    <w:rsid w:val="00A703C3"/>
    <w:rsid w:val="00A7092E"/>
    <w:rsid w:val="00A71887"/>
    <w:rsid w:val="00A7231D"/>
    <w:rsid w:val="00A725A0"/>
    <w:rsid w:val="00A727CF"/>
    <w:rsid w:val="00A7302E"/>
    <w:rsid w:val="00A73B46"/>
    <w:rsid w:val="00A73DA6"/>
    <w:rsid w:val="00A73E6D"/>
    <w:rsid w:val="00A745E5"/>
    <w:rsid w:val="00A74744"/>
    <w:rsid w:val="00A74784"/>
    <w:rsid w:val="00A74833"/>
    <w:rsid w:val="00A749C8"/>
    <w:rsid w:val="00A74AB7"/>
    <w:rsid w:val="00A750C8"/>
    <w:rsid w:val="00A75399"/>
    <w:rsid w:val="00A755FB"/>
    <w:rsid w:val="00A75744"/>
    <w:rsid w:val="00A758BF"/>
    <w:rsid w:val="00A75B5B"/>
    <w:rsid w:val="00A75E7A"/>
    <w:rsid w:val="00A760C3"/>
    <w:rsid w:val="00A76CFC"/>
    <w:rsid w:val="00A76D3F"/>
    <w:rsid w:val="00A76DE2"/>
    <w:rsid w:val="00A7702A"/>
    <w:rsid w:val="00A77120"/>
    <w:rsid w:val="00A7715F"/>
    <w:rsid w:val="00A7748B"/>
    <w:rsid w:val="00A77530"/>
    <w:rsid w:val="00A777BB"/>
    <w:rsid w:val="00A77C2C"/>
    <w:rsid w:val="00A77DC5"/>
    <w:rsid w:val="00A77F12"/>
    <w:rsid w:val="00A77F69"/>
    <w:rsid w:val="00A800B1"/>
    <w:rsid w:val="00A80A0D"/>
    <w:rsid w:val="00A817C8"/>
    <w:rsid w:val="00A819E7"/>
    <w:rsid w:val="00A81D5E"/>
    <w:rsid w:val="00A821E2"/>
    <w:rsid w:val="00A825C7"/>
    <w:rsid w:val="00A82A51"/>
    <w:rsid w:val="00A82AF7"/>
    <w:rsid w:val="00A82BCA"/>
    <w:rsid w:val="00A836C1"/>
    <w:rsid w:val="00A8380A"/>
    <w:rsid w:val="00A83906"/>
    <w:rsid w:val="00A8408E"/>
    <w:rsid w:val="00A841DE"/>
    <w:rsid w:val="00A8421D"/>
    <w:rsid w:val="00A842B7"/>
    <w:rsid w:val="00A843E2"/>
    <w:rsid w:val="00A8469A"/>
    <w:rsid w:val="00A84DE8"/>
    <w:rsid w:val="00A84EEE"/>
    <w:rsid w:val="00A85176"/>
    <w:rsid w:val="00A8525E"/>
    <w:rsid w:val="00A8526D"/>
    <w:rsid w:val="00A85299"/>
    <w:rsid w:val="00A8535C"/>
    <w:rsid w:val="00A853B5"/>
    <w:rsid w:val="00A8583F"/>
    <w:rsid w:val="00A85A41"/>
    <w:rsid w:val="00A85EDD"/>
    <w:rsid w:val="00A8610D"/>
    <w:rsid w:val="00A86481"/>
    <w:rsid w:val="00A86C83"/>
    <w:rsid w:val="00A873BE"/>
    <w:rsid w:val="00A87545"/>
    <w:rsid w:val="00A87A09"/>
    <w:rsid w:val="00A905D4"/>
    <w:rsid w:val="00A90DE9"/>
    <w:rsid w:val="00A90E3A"/>
    <w:rsid w:val="00A90F8E"/>
    <w:rsid w:val="00A9161D"/>
    <w:rsid w:val="00A91B12"/>
    <w:rsid w:val="00A91C0A"/>
    <w:rsid w:val="00A91D78"/>
    <w:rsid w:val="00A92224"/>
    <w:rsid w:val="00A9263A"/>
    <w:rsid w:val="00A926AC"/>
    <w:rsid w:val="00A926EB"/>
    <w:rsid w:val="00A92821"/>
    <w:rsid w:val="00A93156"/>
    <w:rsid w:val="00A93491"/>
    <w:rsid w:val="00A9358F"/>
    <w:rsid w:val="00A93ADF"/>
    <w:rsid w:val="00A93AEB"/>
    <w:rsid w:val="00A93CF9"/>
    <w:rsid w:val="00A93D58"/>
    <w:rsid w:val="00A9453F"/>
    <w:rsid w:val="00A94886"/>
    <w:rsid w:val="00A95803"/>
    <w:rsid w:val="00A9585A"/>
    <w:rsid w:val="00A958A9"/>
    <w:rsid w:val="00A95C44"/>
    <w:rsid w:val="00A96190"/>
    <w:rsid w:val="00A965B3"/>
    <w:rsid w:val="00A966BF"/>
    <w:rsid w:val="00A966CF"/>
    <w:rsid w:val="00A96B55"/>
    <w:rsid w:val="00A97201"/>
    <w:rsid w:val="00A9726E"/>
    <w:rsid w:val="00A97468"/>
    <w:rsid w:val="00A97507"/>
    <w:rsid w:val="00A9768B"/>
    <w:rsid w:val="00A977EF"/>
    <w:rsid w:val="00A97F4B"/>
    <w:rsid w:val="00AA0416"/>
    <w:rsid w:val="00AA050C"/>
    <w:rsid w:val="00AA0630"/>
    <w:rsid w:val="00AA0CEE"/>
    <w:rsid w:val="00AA1047"/>
    <w:rsid w:val="00AA1179"/>
    <w:rsid w:val="00AA19A4"/>
    <w:rsid w:val="00AA1CCB"/>
    <w:rsid w:val="00AA2728"/>
    <w:rsid w:val="00AA2CFC"/>
    <w:rsid w:val="00AA2F32"/>
    <w:rsid w:val="00AA35F7"/>
    <w:rsid w:val="00AA3714"/>
    <w:rsid w:val="00AA4222"/>
    <w:rsid w:val="00AA4804"/>
    <w:rsid w:val="00AA4C2B"/>
    <w:rsid w:val="00AA4E8F"/>
    <w:rsid w:val="00AA51FA"/>
    <w:rsid w:val="00AA551D"/>
    <w:rsid w:val="00AA5891"/>
    <w:rsid w:val="00AA5BB5"/>
    <w:rsid w:val="00AA5C7C"/>
    <w:rsid w:val="00AA5D16"/>
    <w:rsid w:val="00AA5E0B"/>
    <w:rsid w:val="00AA61DA"/>
    <w:rsid w:val="00AA672D"/>
    <w:rsid w:val="00AA6D39"/>
    <w:rsid w:val="00AA74EB"/>
    <w:rsid w:val="00AA78AD"/>
    <w:rsid w:val="00AA78B0"/>
    <w:rsid w:val="00AA7F03"/>
    <w:rsid w:val="00AB0002"/>
    <w:rsid w:val="00AB02A6"/>
    <w:rsid w:val="00AB0348"/>
    <w:rsid w:val="00AB054B"/>
    <w:rsid w:val="00AB0AE9"/>
    <w:rsid w:val="00AB0EF6"/>
    <w:rsid w:val="00AB119D"/>
    <w:rsid w:val="00AB13B5"/>
    <w:rsid w:val="00AB19A7"/>
    <w:rsid w:val="00AB205D"/>
    <w:rsid w:val="00AB2406"/>
    <w:rsid w:val="00AB2469"/>
    <w:rsid w:val="00AB252F"/>
    <w:rsid w:val="00AB2952"/>
    <w:rsid w:val="00AB2B28"/>
    <w:rsid w:val="00AB2C82"/>
    <w:rsid w:val="00AB2F06"/>
    <w:rsid w:val="00AB3789"/>
    <w:rsid w:val="00AB3A38"/>
    <w:rsid w:val="00AB3ABA"/>
    <w:rsid w:val="00AB40C2"/>
    <w:rsid w:val="00AB4288"/>
    <w:rsid w:val="00AB4305"/>
    <w:rsid w:val="00AB4710"/>
    <w:rsid w:val="00AB4B56"/>
    <w:rsid w:val="00AB578C"/>
    <w:rsid w:val="00AB5813"/>
    <w:rsid w:val="00AB5888"/>
    <w:rsid w:val="00AB58AA"/>
    <w:rsid w:val="00AB59CE"/>
    <w:rsid w:val="00AB5AA8"/>
    <w:rsid w:val="00AB640D"/>
    <w:rsid w:val="00AB6432"/>
    <w:rsid w:val="00AB66B9"/>
    <w:rsid w:val="00AB675A"/>
    <w:rsid w:val="00AB6EAD"/>
    <w:rsid w:val="00AB6FA5"/>
    <w:rsid w:val="00AB73A8"/>
    <w:rsid w:val="00AB7632"/>
    <w:rsid w:val="00AC0000"/>
    <w:rsid w:val="00AC0060"/>
    <w:rsid w:val="00AC044B"/>
    <w:rsid w:val="00AC0780"/>
    <w:rsid w:val="00AC0B77"/>
    <w:rsid w:val="00AC0EE7"/>
    <w:rsid w:val="00AC0F03"/>
    <w:rsid w:val="00AC144D"/>
    <w:rsid w:val="00AC14AD"/>
    <w:rsid w:val="00AC1EE5"/>
    <w:rsid w:val="00AC2039"/>
    <w:rsid w:val="00AC220D"/>
    <w:rsid w:val="00AC260B"/>
    <w:rsid w:val="00AC2850"/>
    <w:rsid w:val="00AC28AE"/>
    <w:rsid w:val="00AC2E1F"/>
    <w:rsid w:val="00AC320E"/>
    <w:rsid w:val="00AC390F"/>
    <w:rsid w:val="00AC39C7"/>
    <w:rsid w:val="00AC3AC1"/>
    <w:rsid w:val="00AC409F"/>
    <w:rsid w:val="00AC44D3"/>
    <w:rsid w:val="00AC52E3"/>
    <w:rsid w:val="00AC5407"/>
    <w:rsid w:val="00AC586B"/>
    <w:rsid w:val="00AC5FDC"/>
    <w:rsid w:val="00AC6453"/>
    <w:rsid w:val="00AC7109"/>
    <w:rsid w:val="00AC721B"/>
    <w:rsid w:val="00AC7DD9"/>
    <w:rsid w:val="00AC7E9B"/>
    <w:rsid w:val="00AD0530"/>
    <w:rsid w:val="00AD0716"/>
    <w:rsid w:val="00AD0D9F"/>
    <w:rsid w:val="00AD0EAE"/>
    <w:rsid w:val="00AD1420"/>
    <w:rsid w:val="00AD1FB6"/>
    <w:rsid w:val="00AD2365"/>
    <w:rsid w:val="00AD25CB"/>
    <w:rsid w:val="00AD2C9D"/>
    <w:rsid w:val="00AD2FE4"/>
    <w:rsid w:val="00AD3381"/>
    <w:rsid w:val="00AD4239"/>
    <w:rsid w:val="00AD4253"/>
    <w:rsid w:val="00AD57BA"/>
    <w:rsid w:val="00AD5B40"/>
    <w:rsid w:val="00AD5CEE"/>
    <w:rsid w:val="00AD5DA3"/>
    <w:rsid w:val="00AD6328"/>
    <w:rsid w:val="00AD67BA"/>
    <w:rsid w:val="00AD72E8"/>
    <w:rsid w:val="00AD7613"/>
    <w:rsid w:val="00AD76CE"/>
    <w:rsid w:val="00AD76D8"/>
    <w:rsid w:val="00AD7BDA"/>
    <w:rsid w:val="00AE0163"/>
    <w:rsid w:val="00AE0812"/>
    <w:rsid w:val="00AE0A34"/>
    <w:rsid w:val="00AE146E"/>
    <w:rsid w:val="00AE1B88"/>
    <w:rsid w:val="00AE2260"/>
    <w:rsid w:val="00AE2404"/>
    <w:rsid w:val="00AE2595"/>
    <w:rsid w:val="00AE294A"/>
    <w:rsid w:val="00AE32BA"/>
    <w:rsid w:val="00AE3419"/>
    <w:rsid w:val="00AE3557"/>
    <w:rsid w:val="00AE3769"/>
    <w:rsid w:val="00AE3FDC"/>
    <w:rsid w:val="00AE4EE7"/>
    <w:rsid w:val="00AE513C"/>
    <w:rsid w:val="00AE52A3"/>
    <w:rsid w:val="00AE603B"/>
    <w:rsid w:val="00AE62DD"/>
    <w:rsid w:val="00AE63E3"/>
    <w:rsid w:val="00AE64E1"/>
    <w:rsid w:val="00AE6AD1"/>
    <w:rsid w:val="00AE7444"/>
    <w:rsid w:val="00AE78A1"/>
    <w:rsid w:val="00AE7E97"/>
    <w:rsid w:val="00AF021F"/>
    <w:rsid w:val="00AF02D2"/>
    <w:rsid w:val="00AF03CD"/>
    <w:rsid w:val="00AF0570"/>
    <w:rsid w:val="00AF061B"/>
    <w:rsid w:val="00AF06F8"/>
    <w:rsid w:val="00AF0988"/>
    <w:rsid w:val="00AF0FA4"/>
    <w:rsid w:val="00AF1236"/>
    <w:rsid w:val="00AF21BB"/>
    <w:rsid w:val="00AF238E"/>
    <w:rsid w:val="00AF2BB1"/>
    <w:rsid w:val="00AF2D5C"/>
    <w:rsid w:val="00AF2E12"/>
    <w:rsid w:val="00AF3386"/>
    <w:rsid w:val="00AF378D"/>
    <w:rsid w:val="00AF3B3C"/>
    <w:rsid w:val="00AF3C90"/>
    <w:rsid w:val="00AF41F1"/>
    <w:rsid w:val="00AF4D7B"/>
    <w:rsid w:val="00AF4EBE"/>
    <w:rsid w:val="00AF5322"/>
    <w:rsid w:val="00AF5E8D"/>
    <w:rsid w:val="00AF6A41"/>
    <w:rsid w:val="00AF6BC4"/>
    <w:rsid w:val="00AF7250"/>
    <w:rsid w:val="00AF7450"/>
    <w:rsid w:val="00AF74E2"/>
    <w:rsid w:val="00AF7701"/>
    <w:rsid w:val="00AF77E6"/>
    <w:rsid w:val="00AF78BE"/>
    <w:rsid w:val="00AF7AA8"/>
    <w:rsid w:val="00AF7BFF"/>
    <w:rsid w:val="00AF7D1C"/>
    <w:rsid w:val="00B00463"/>
    <w:rsid w:val="00B00A99"/>
    <w:rsid w:val="00B00EA8"/>
    <w:rsid w:val="00B00F7C"/>
    <w:rsid w:val="00B013A4"/>
    <w:rsid w:val="00B01CB8"/>
    <w:rsid w:val="00B02238"/>
    <w:rsid w:val="00B02526"/>
    <w:rsid w:val="00B02C68"/>
    <w:rsid w:val="00B02E47"/>
    <w:rsid w:val="00B03456"/>
    <w:rsid w:val="00B0346B"/>
    <w:rsid w:val="00B03EF9"/>
    <w:rsid w:val="00B04210"/>
    <w:rsid w:val="00B0457B"/>
    <w:rsid w:val="00B04750"/>
    <w:rsid w:val="00B04970"/>
    <w:rsid w:val="00B04EAE"/>
    <w:rsid w:val="00B04F4D"/>
    <w:rsid w:val="00B04FD1"/>
    <w:rsid w:val="00B054D1"/>
    <w:rsid w:val="00B059E0"/>
    <w:rsid w:val="00B05B47"/>
    <w:rsid w:val="00B05FDC"/>
    <w:rsid w:val="00B06018"/>
    <w:rsid w:val="00B06265"/>
    <w:rsid w:val="00B06617"/>
    <w:rsid w:val="00B06B74"/>
    <w:rsid w:val="00B06C5E"/>
    <w:rsid w:val="00B06DE1"/>
    <w:rsid w:val="00B06F19"/>
    <w:rsid w:val="00B0724E"/>
    <w:rsid w:val="00B075FF"/>
    <w:rsid w:val="00B07C35"/>
    <w:rsid w:val="00B07C76"/>
    <w:rsid w:val="00B07D61"/>
    <w:rsid w:val="00B07F37"/>
    <w:rsid w:val="00B103AE"/>
    <w:rsid w:val="00B103ED"/>
    <w:rsid w:val="00B1135C"/>
    <w:rsid w:val="00B114CB"/>
    <w:rsid w:val="00B11661"/>
    <w:rsid w:val="00B116B2"/>
    <w:rsid w:val="00B11766"/>
    <w:rsid w:val="00B11797"/>
    <w:rsid w:val="00B11D5F"/>
    <w:rsid w:val="00B121CA"/>
    <w:rsid w:val="00B124CA"/>
    <w:rsid w:val="00B12929"/>
    <w:rsid w:val="00B12CCA"/>
    <w:rsid w:val="00B14083"/>
    <w:rsid w:val="00B14A8A"/>
    <w:rsid w:val="00B14F8D"/>
    <w:rsid w:val="00B1501C"/>
    <w:rsid w:val="00B15363"/>
    <w:rsid w:val="00B15457"/>
    <w:rsid w:val="00B15AB4"/>
    <w:rsid w:val="00B168B5"/>
    <w:rsid w:val="00B17346"/>
    <w:rsid w:val="00B1770A"/>
    <w:rsid w:val="00B17AD4"/>
    <w:rsid w:val="00B17C19"/>
    <w:rsid w:val="00B17F8C"/>
    <w:rsid w:val="00B2057C"/>
    <w:rsid w:val="00B20933"/>
    <w:rsid w:val="00B20966"/>
    <w:rsid w:val="00B20B9A"/>
    <w:rsid w:val="00B20DE7"/>
    <w:rsid w:val="00B210CA"/>
    <w:rsid w:val="00B2135D"/>
    <w:rsid w:val="00B213C6"/>
    <w:rsid w:val="00B2235F"/>
    <w:rsid w:val="00B224FD"/>
    <w:rsid w:val="00B229B9"/>
    <w:rsid w:val="00B22A96"/>
    <w:rsid w:val="00B22D55"/>
    <w:rsid w:val="00B233BB"/>
    <w:rsid w:val="00B2397B"/>
    <w:rsid w:val="00B24A1E"/>
    <w:rsid w:val="00B24A45"/>
    <w:rsid w:val="00B24A84"/>
    <w:rsid w:val="00B250F6"/>
    <w:rsid w:val="00B25473"/>
    <w:rsid w:val="00B26BB4"/>
    <w:rsid w:val="00B27331"/>
    <w:rsid w:val="00B274D3"/>
    <w:rsid w:val="00B27B53"/>
    <w:rsid w:val="00B301D1"/>
    <w:rsid w:val="00B30464"/>
    <w:rsid w:val="00B30698"/>
    <w:rsid w:val="00B310AD"/>
    <w:rsid w:val="00B31350"/>
    <w:rsid w:val="00B31AF8"/>
    <w:rsid w:val="00B321CB"/>
    <w:rsid w:val="00B32470"/>
    <w:rsid w:val="00B32701"/>
    <w:rsid w:val="00B3306F"/>
    <w:rsid w:val="00B33724"/>
    <w:rsid w:val="00B33CCA"/>
    <w:rsid w:val="00B33EA0"/>
    <w:rsid w:val="00B34054"/>
    <w:rsid w:val="00B34095"/>
    <w:rsid w:val="00B3418D"/>
    <w:rsid w:val="00B343EC"/>
    <w:rsid w:val="00B34935"/>
    <w:rsid w:val="00B35418"/>
    <w:rsid w:val="00B355EE"/>
    <w:rsid w:val="00B35CC1"/>
    <w:rsid w:val="00B35FCB"/>
    <w:rsid w:val="00B363E6"/>
    <w:rsid w:val="00B36456"/>
    <w:rsid w:val="00B36528"/>
    <w:rsid w:val="00B36CA1"/>
    <w:rsid w:val="00B36E22"/>
    <w:rsid w:val="00B36EAF"/>
    <w:rsid w:val="00B37280"/>
    <w:rsid w:val="00B373AF"/>
    <w:rsid w:val="00B374C9"/>
    <w:rsid w:val="00B37584"/>
    <w:rsid w:val="00B375A8"/>
    <w:rsid w:val="00B401D9"/>
    <w:rsid w:val="00B40245"/>
    <w:rsid w:val="00B4026F"/>
    <w:rsid w:val="00B40AD9"/>
    <w:rsid w:val="00B40B2E"/>
    <w:rsid w:val="00B40E17"/>
    <w:rsid w:val="00B418C7"/>
    <w:rsid w:val="00B41CF0"/>
    <w:rsid w:val="00B41D5C"/>
    <w:rsid w:val="00B4293D"/>
    <w:rsid w:val="00B42D36"/>
    <w:rsid w:val="00B4308D"/>
    <w:rsid w:val="00B4339A"/>
    <w:rsid w:val="00B43482"/>
    <w:rsid w:val="00B4370F"/>
    <w:rsid w:val="00B442FF"/>
    <w:rsid w:val="00B44342"/>
    <w:rsid w:val="00B44672"/>
    <w:rsid w:val="00B4489A"/>
    <w:rsid w:val="00B448CF"/>
    <w:rsid w:val="00B44A5C"/>
    <w:rsid w:val="00B44BF9"/>
    <w:rsid w:val="00B44CB2"/>
    <w:rsid w:val="00B45072"/>
    <w:rsid w:val="00B45092"/>
    <w:rsid w:val="00B45737"/>
    <w:rsid w:val="00B45ADB"/>
    <w:rsid w:val="00B45FBF"/>
    <w:rsid w:val="00B46003"/>
    <w:rsid w:val="00B46142"/>
    <w:rsid w:val="00B465E1"/>
    <w:rsid w:val="00B46608"/>
    <w:rsid w:val="00B47120"/>
    <w:rsid w:val="00B47781"/>
    <w:rsid w:val="00B47C4B"/>
    <w:rsid w:val="00B50343"/>
    <w:rsid w:val="00B503BA"/>
    <w:rsid w:val="00B50551"/>
    <w:rsid w:val="00B50806"/>
    <w:rsid w:val="00B5080F"/>
    <w:rsid w:val="00B50856"/>
    <w:rsid w:val="00B50D52"/>
    <w:rsid w:val="00B50E73"/>
    <w:rsid w:val="00B51097"/>
    <w:rsid w:val="00B511C2"/>
    <w:rsid w:val="00B51320"/>
    <w:rsid w:val="00B51475"/>
    <w:rsid w:val="00B519B2"/>
    <w:rsid w:val="00B51C8F"/>
    <w:rsid w:val="00B528E4"/>
    <w:rsid w:val="00B52962"/>
    <w:rsid w:val="00B529DC"/>
    <w:rsid w:val="00B52AB5"/>
    <w:rsid w:val="00B52AB9"/>
    <w:rsid w:val="00B52D0B"/>
    <w:rsid w:val="00B534BD"/>
    <w:rsid w:val="00B53784"/>
    <w:rsid w:val="00B538FD"/>
    <w:rsid w:val="00B53D4D"/>
    <w:rsid w:val="00B53F25"/>
    <w:rsid w:val="00B54205"/>
    <w:rsid w:val="00B547CA"/>
    <w:rsid w:val="00B54D94"/>
    <w:rsid w:val="00B54D9A"/>
    <w:rsid w:val="00B54DDF"/>
    <w:rsid w:val="00B551E1"/>
    <w:rsid w:val="00B55246"/>
    <w:rsid w:val="00B55605"/>
    <w:rsid w:val="00B55749"/>
    <w:rsid w:val="00B561D8"/>
    <w:rsid w:val="00B56C23"/>
    <w:rsid w:val="00B573CE"/>
    <w:rsid w:val="00B57538"/>
    <w:rsid w:val="00B57BD7"/>
    <w:rsid w:val="00B57D18"/>
    <w:rsid w:val="00B57D47"/>
    <w:rsid w:val="00B57D66"/>
    <w:rsid w:val="00B60C94"/>
    <w:rsid w:val="00B61533"/>
    <w:rsid w:val="00B61D32"/>
    <w:rsid w:val="00B62169"/>
    <w:rsid w:val="00B62419"/>
    <w:rsid w:val="00B632BC"/>
    <w:rsid w:val="00B63451"/>
    <w:rsid w:val="00B64109"/>
    <w:rsid w:val="00B64BB4"/>
    <w:rsid w:val="00B64C9A"/>
    <w:rsid w:val="00B64DDE"/>
    <w:rsid w:val="00B64FD8"/>
    <w:rsid w:val="00B65031"/>
    <w:rsid w:val="00B654E6"/>
    <w:rsid w:val="00B65756"/>
    <w:rsid w:val="00B66358"/>
    <w:rsid w:val="00B664F7"/>
    <w:rsid w:val="00B668BB"/>
    <w:rsid w:val="00B66989"/>
    <w:rsid w:val="00B66C7D"/>
    <w:rsid w:val="00B673F7"/>
    <w:rsid w:val="00B67B42"/>
    <w:rsid w:val="00B7073F"/>
    <w:rsid w:val="00B70DCE"/>
    <w:rsid w:val="00B70F3B"/>
    <w:rsid w:val="00B71344"/>
    <w:rsid w:val="00B7178A"/>
    <w:rsid w:val="00B71CB6"/>
    <w:rsid w:val="00B725AF"/>
    <w:rsid w:val="00B725B7"/>
    <w:rsid w:val="00B72631"/>
    <w:rsid w:val="00B7286E"/>
    <w:rsid w:val="00B728F3"/>
    <w:rsid w:val="00B72B8D"/>
    <w:rsid w:val="00B72ED3"/>
    <w:rsid w:val="00B72EDD"/>
    <w:rsid w:val="00B72F3C"/>
    <w:rsid w:val="00B72F53"/>
    <w:rsid w:val="00B7313F"/>
    <w:rsid w:val="00B7336E"/>
    <w:rsid w:val="00B736FA"/>
    <w:rsid w:val="00B73A74"/>
    <w:rsid w:val="00B73A8A"/>
    <w:rsid w:val="00B73B45"/>
    <w:rsid w:val="00B73C22"/>
    <w:rsid w:val="00B744C9"/>
    <w:rsid w:val="00B74B2C"/>
    <w:rsid w:val="00B74E3A"/>
    <w:rsid w:val="00B750BC"/>
    <w:rsid w:val="00B75C77"/>
    <w:rsid w:val="00B75DE0"/>
    <w:rsid w:val="00B76491"/>
    <w:rsid w:val="00B76A31"/>
    <w:rsid w:val="00B76D65"/>
    <w:rsid w:val="00B77037"/>
    <w:rsid w:val="00B77544"/>
    <w:rsid w:val="00B80D74"/>
    <w:rsid w:val="00B80FA1"/>
    <w:rsid w:val="00B81418"/>
    <w:rsid w:val="00B819DC"/>
    <w:rsid w:val="00B81F34"/>
    <w:rsid w:val="00B823B0"/>
    <w:rsid w:val="00B825BC"/>
    <w:rsid w:val="00B82A42"/>
    <w:rsid w:val="00B83033"/>
    <w:rsid w:val="00B831FE"/>
    <w:rsid w:val="00B83244"/>
    <w:rsid w:val="00B835DE"/>
    <w:rsid w:val="00B83939"/>
    <w:rsid w:val="00B83AD7"/>
    <w:rsid w:val="00B83F3B"/>
    <w:rsid w:val="00B83F5F"/>
    <w:rsid w:val="00B84509"/>
    <w:rsid w:val="00B845A0"/>
    <w:rsid w:val="00B84954"/>
    <w:rsid w:val="00B84D7E"/>
    <w:rsid w:val="00B84DDC"/>
    <w:rsid w:val="00B84F9F"/>
    <w:rsid w:val="00B8530C"/>
    <w:rsid w:val="00B8536F"/>
    <w:rsid w:val="00B85392"/>
    <w:rsid w:val="00B853DA"/>
    <w:rsid w:val="00B85820"/>
    <w:rsid w:val="00B86013"/>
    <w:rsid w:val="00B862FF"/>
    <w:rsid w:val="00B864D1"/>
    <w:rsid w:val="00B867EE"/>
    <w:rsid w:val="00B86A00"/>
    <w:rsid w:val="00B86A19"/>
    <w:rsid w:val="00B86BC9"/>
    <w:rsid w:val="00B86C86"/>
    <w:rsid w:val="00B87E43"/>
    <w:rsid w:val="00B87F5D"/>
    <w:rsid w:val="00B90477"/>
    <w:rsid w:val="00B90483"/>
    <w:rsid w:val="00B90793"/>
    <w:rsid w:val="00B90BC3"/>
    <w:rsid w:val="00B911C0"/>
    <w:rsid w:val="00B91553"/>
    <w:rsid w:val="00B9163E"/>
    <w:rsid w:val="00B91E5A"/>
    <w:rsid w:val="00B91E85"/>
    <w:rsid w:val="00B91F9A"/>
    <w:rsid w:val="00B92289"/>
    <w:rsid w:val="00B9244C"/>
    <w:rsid w:val="00B928D8"/>
    <w:rsid w:val="00B92F79"/>
    <w:rsid w:val="00B93311"/>
    <w:rsid w:val="00B93689"/>
    <w:rsid w:val="00B9393A"/>
    <w:rsid w:val="00B93B30"/>
    <w:rsid w:val="00B93E1D"/>
    <w:rsid w:val="00B93EF9"/>
    <w:rsid w:val="00B94394"/>
    <w:rsid w:val="00B943E4"/>
    <w:rsid w:val="00B944AF"/>
    <w:rsid w:val="00B9451A"/>
    <w:rsid w:val="00B94544"/>
    <w:rsid w:val="00B94DC7"/>
    <w:rsid w:val="00B951C6"/>
    <w:rsid w:val="00B955CA"/>
    <w:rsid w:val="00B95F2C"/>
    <w:rsid w:val="00B96415"/>
    <w:rsid w:val="00B96791"/>
    <w:rsid w:val="00B967C2"/>
    <w:rsid w:val="00B968D4"/>
    <w:rsid w:val="00B96D62"/>
    <w:rsid w:val="00B96D7C"/>
    <w:rsid w:val="00B96DD3"/>
    <w:rsid w:val="00B9743C"/>
    <w:rsid w:val="00B97592"/>
    <w:rsid w:val="00B97732"/>
    <w:rsid w:val="00B97980"/>
    <w:rsid w:val="00BA01DE"/>
    <w:rsid w:val="00BA0CA5"/>
    <w:rsid w:val="00BA0D4F"/>
    <w:rsid w:val="00BA0DE8"/>
    <w:rsid w:val="00BA1410"/>
    <w:rsid w:val="00BA1A03"/>
    <w:rsid w:val="00BA1CC4"/>
    <w:rsid w:val="00BA1D21"/>
    <w:rsid w:val="00BA1F8A"/>
    <w:rsid w:val="00BA2071"/>
    <w:rsid w:val="00BA2330"/>
    <w:rsid w:val="00BA2EC3"/>
    <w:rsid w:val="00BA3191"/>
    <w:rsid w:val="00BA338D"/>
    <w:rsid w:val="00BA3865"/>
    <w:rsid w:val="00BA38CD"/>
    <w:rsid w:val="00BA399F"/>
    <w:rsid w:val="00BA3DE3"/>
    <w:rsid w:val="00BA42A5"/>
    <w:rsid w:val="00BA43EF"/>
    <w:rsid w:val="00BA4B80"/>
    <w:rsid w:val="00BA4DE9"/>
    <w:rsid w:val="00BA5059"/>
    <w:rsid w:val="00BA52C3"/>
    <w:rsid w:val="00BA5739"/>
    <w:rsid w:val="00BA587C"/>
    <w:rsid w:val="00BA5BDE"/>
    <w:rsid w:val="00BA6045"/>
    <w:rsid w:val="00BA65AE"/>
    <w:rsid w:val="00BA6B8C"/>
    <w:rsid w:val="00BA7396"/>
    <w:rsid w:val="00BA73FA"/>
    <w:rsid w:val="00BA75CC"/>
    <w:rsid w:val="00BA77F7"/>
    <w:rsid w:val="00BB00AA"/>
    <w:rsid w:val="00BB02FC"/>
    <w:rsid w:val="00BB0549"/>
    <w:rsid w:val="00BB0607"/>
    <w:rsid w:val="00BB09AA"/>
    <w:rsid w:val="00BB09D5"/>
    <w:rsid w:val="00BB0BE9"/>
    <w:rsid w:val="00BB0C35"/>
    <w:rsid w:val="00BB0D89"/>
    <w:rsid w:val="00BB1178"/>
    <w:rsid w:val="00BB1344"/>
    <w:rsid w:val="00BB13BE"/>
    <w:rsid w:val="00BB13D6"/>
    <w:rsid w:val="00BB15E1"/>
    <w:rsid w:val="00BB1623"/>
    <w:rsid w:val="00BB1CE1"/>
    <w:rsid w:val="00BB23B9"/>
    <w:rsid w:val="00BB2426"/>
    <w:rsid w:val="00BB24CA"/>
    <w:rsid w:val="00BB2AAE"/>
    <w:rsid w:val="00BB2EEF"/>
    <w:rsid w:val="00BB3080"/>
    <w:rsid w:val="00BB3155"/>
    <w:rsid w:val="00BB3186"/>
    <w:rsid w:val="00BB38C1"/>
    <w:rsid w:val="00BB3FB5"/>
    <w:rsid w:val="00BB450D"/>
    <w:rsid w:val="00BB4B01"/>
    <w:rsid w:val="00BB4B25"/>
    <w:rsid w:val="00BB4D8A"/>
    <w:rsid w:val="00BB55A1"/>
    <w:rsid w:val="00BB58B2"/>
    <w:rsid w:val="00BB5954"/>
    <w:rsid w:val="00BB5D75"/>
    <w:rsid w:val="00BB60A3"/>
    <w:rsid w:val="00BB617E"/>
    <w:rsid w:val="00BB61B1"/>
    <w:rsid w:val="00BB6422"/>
    <w:rsid w:val="00BB6ADA"/>
    <w:rsid w:val="00BB6CA2"/>
    <w:rsid w:val="00BB6D42"/>
    <w:rsid w:val="00BB6E3B"/>
    <w:rsid w:val="00BB6F72"/>
    <w:rsid w:val="00BB77F9"/>
    <w:rsid w:val="00BB7838"/>
    <w:rsid w:val="00BB78D0"/>
    <w:rsid w:val="00BB7DB3"/>
    <w:rsid w:val="00BC0B5A"/>
    <w:rsid w:val="00BC0D73"/>
    <w:rsid w:val="00BC18CC"/>
    <w:rsid w:val="00BC1981"/>
    <w:rsid w:val="00BC1FD3"/>
    <w:rsid w:val="00BC216A"/>
    <w:rsid w:val="00BC2292"/>
    <w:rsid w:val="00BC251F"/>
    <w:rsid w:val="00BC29F4"/>
    <w:rsid w:val="00BC2D19"/>
    <w:rsid w:val="00BC3668"/>
    <w:rsid w:val="00BC36A4"/>
    <w:rsid w:val="00BC391A"/>
    <w:rsid w:val="00BC3A86"/>
    <w:rsid w:val="00BC40CC"/>
    <w:rsid w:val="00BC42DA"/>
    <w:rsid w:val="00BC45D8"/>
    <w:rsid w:val="00BC4619"/>
    <w:rsid w:val="00BC5012"/>
    <w:rsid w:val="00BC5AAF"/>
    <w:rsid w:val="00BC5BC1"/>
    <w:rsid w:val="00BC5BE9"/>
    <w:rsid w:val="00BC5C14"/>
    <w:rsid w:val="00BC5F90"/>
    <w:rsid w:val="00BC669C"/>
    <w:rsid w:val="00BC68A5"/>
    <w:rsid w:val="00BC69C4"/>
    <w:rsid w:val="00BC70AC"/>
    <w:rsid w:val="00BC7482"/>
    <w:rsid w:val="00BC7757"/>
    <w:rsid w:val="00BC7A95"/>
    <w:rsid w:val="00BC7CAD"/>
    <w:rsid w:val="00BD0985"/>
    <w:rsid w:val="00BD1157"/>
    <w:rsid w:val="00BD1341"/>
    <w:rsid w:val="00BD156B"/>
    <w:rsid w:val="00BD169F"/>
    <w:rsid w:val="00BD1851"/>
    <w:rsid w:val="00BD1DF1"/>
    <w:rsid w:val="00BD1F53"/>
    <w:rsid w:val="00BD2A30"/>
    <w:rsid w:val="00BD2CF8"/>
    <w:rsid w:val="00BD3DE6"/>
    <w:rsid w:val="00BD41A5"/>
    <w:rsid w:val="00BD4700"/>
    <w:rsid w:val="00BD48AA"/>
    <w:rsid w:val="00BD4E14"/>
    <w:rsid w:val="00BD51CE"/>
    <w:rsid w:val="00BD5A02"/>
    <w:rsid w:val="00BD6233"/>
    <w:rsid w:val="00BD686A"/>
    <w:rsid w:val="00BD68DF"/>
    <w:rsid w:val="00BD6CA3"/>
    <w:rsid w:val="00BD7D68"/>
    <w:rsid w:val="00BE01F3"/>
    <w:rsid w:val="00BE04A4"/>
    <w:rsid w:val="00BE0AD7"/>
    <w:rsid w:val="00BE1C43"/>
    <w:rsid w:val="00BE1DBA"/>
    <w:rsid w:val="00BE1F4F"/>
    <w:rsid w:val="00BE23DC"/>
    <w:rsid w:val="00BE2422"/>
    <w:rsid w:val="00BE299B"/>
    <w:rsid w:val="00BE32EE"/>
    <w:rsid w:val="00BE33B0"/>
    <w:rsid w:val="00BE3BDC"/>
    <w:rsid w:val="00BE3E7D"/>
    <w:rsid w:val="00BE41C3"/>
    <w:rsid w:val="00BE4AFD"/>
    <w:rsid w:val="00BE4E4A"/>
    <w:rsid w:val="00BE4E99"/>
    <w:rsid w:val="00BE4F29"/>
    <w:rsid w:val="00BE5045"/>
    <w:rsid w:val="00BE51A5"/>
    <w:rsid w:val="00BE578C"/>
    <w:rsid w:val="00BE5931"/>
    <w:rsid w:val="00BE5D1F"/>
    <w:rsid w:val="00BE688D"/>
    <w:rsid w:val="00BE691C"/>
    <w:rsid w:val="00BE6D55"/>
    <w:rsid w:val="00BE761A"/>
    <w:rsid w:val="00BE7656"/>
    <w:rsid w:val="00BE77D5"/>
    <w:rsid w:val="00BE78C9"/>
    <w:rsid w:val="00BE7A6F"/>
    <w:rsid w:val="00BE7B55"/>
    <w:rsid w:val="00BF0023"/>
    <w:rsid w:val="00BF0162"/>
    <w:rsid w:val="00BF129C"/>
    <w:rsid w:val="00BF13EB"/>
    <w:rsid w:val="00BF1767"/>
    <w:rsid w:val="00BF1950"/>
    <w:rsid w:val="00BF24A4"/>
    <w:rsid w:val="00BF2EED"/>
    <w:rsid w:val="00BF3258"/>
    <w:rsid w:val="00BF36AD"/>
    <w:rsid w:val="00BF38A5"/>
    <w:rsid w:val="00BF401C"/>
    <w:rsid w:val="00BF41D3"/>
    <w:rsid w:val="00BF44AD"/>
    <w:rsid w:val="00BF44D7"/>
    <w:rsid w:val="00BF45C0"/>
    <w:rsid w:val="00BF465F"/>
    <w:rsid w:val="00BF542A"/>
    <w:rsid w:val="00BF559E"/>
    <w:rsid w:val="00BF5DEF"/>
    <w:rsid w:val="00BF6163"/>
    <w:rsid w:val="00BF6215"/>
    <w:rsid w:val="00BF6394"/>
    <w:rsid w:val="00BF643A"/>
    <w:rsid w:val="00BF670E"/>
    <w:rsid w:val="00BF68EB"/>
    <w:rsid w:val="00BF6B48"/>
    <w:rsid w:val="00BF6EA1"/>
    <w:rsid w:val="00BF760F"/>
    <w:rsid w:val="00BF78C3"/>
    <w:rsid w:val="00BF78CA"/>
    <w:rsid w:val="00BF78D2"/>
    <w:rsid w:val="00BF7A3B"/>
    <w:rsid w:val="00BF7F5D"/>
    <w:rsid w:val="00C0035F"/>
    <w:rsid w:val="00C0103C"/>
    <w:rsid w:val="00C01082"/>
    <w:rsid w:val="00C013D9"/>
    <w:rsid w:val="00C017BC"/>
    <w:rsid w:val="00C01B89"/>
    <w:rsid w:val="00C01EF1"/>
    <w:rsid w:val="00C02350"/>
    <w:rsid w:val="00C025A4"/>
    <w:rsid w:val="00C025FD"/>
    <w:rsid w:val="00C02724"/>
    <w:rsid w:val="00C027E2"/>
    <w:rsid w:val="00C02AAF"/>
    <w:rsid w:val="00C02C52"/>
    <w:rsid w:val="00C02D05"/>
    <w:rsid w:val="00C03367"/>
    <w:rsid w:val="00C03646"/>
    <w:rsid w:val="00C037C3"/>
    <w:rsid w:val="00C03806"/>
    <w:rsid w:val="00C042D8"/>
    <w:rsid w:val="00C0469F"/>
    <w:rsid w:val="00C04D58"/>
    <w:rsid w:val="00C052F2"/>
    <w:rsid w:val="00C05AC1"/>
    <w:rsid w:val="00C05BE4"/>
    <w:rsid w:val="00C05EE3"/>
    <w:rsid w:val="00C06138"/>
    <w:rsid w:val="00C0627E"/>
    <w:rsid w:val="00C062C2"/>
    <w:rsid w:val="00C06350"/>
    <w:rsid w:val="00C065FB"/>
    <w:rsid w:val="00C07185"/>
    <w:rsid w:val="00C07A11"/>
    <w:rsid w:val="00C1031E"/>
    <w:rsid w:val="00C1051E"/>
    <w:rsid w:val="00C10879"/>
    <w:rsid w:val="00C10CD4"/>
    <w:rsid w:val="00C10E25"/>
    <w:rsid w:val="00C11519"/>
    <w:rsid w:val="00C11941"/>
    <w:rsid w:val="00C11D41"/>
    <w:rsid w:val="00C11E32"/>
    <w:rsid w:val="00C11E35"/>
    <w:rsid w:val="00C12230"/>
    <w:rsid w:val="00C12570"/>
    <w:rsid w:val="00C126F5"/>
    <w:rsid w:val="00C12B99"/>
    <w:rsid w:val="00C12CA6"/>
    <w:rsid w:val="00C12E27"/>
    <w:rsid w:val="00C12E61"/>
    <w:rsid w:val="00C13271"/>
    <w:rsid w:val="00C134C1"/>
    <w:rsid w:val="00C1376C"/>
    <w:rsid w:val="00C1388E"/>
    <w:rsid w:val="00C138E4"/>
    <w:rsid w:val="00C13AA7"/>
    <w:rsid w:val="00C13AFD"/>
    <w:rsid w:val="00C14176"/>
    <w:rsid w:val="00C142D4"/>
    <w:rsid w:val="00C1486F"/>
    <w:rsid w:val="00C14BD9"/>
    <w:rsid w:val="00C1505C"/>
    <w:rsid w:val="00C1548B"/>
    <w:rsid w:val="00C1648F"/>
    <w:rsid w:val="00C16609"/>
    <w:rsid w:val="00C1677E"/>
    <w:rsid w:val="00C16B5B"/>
    <w:rsid w:val="00C17E15"/>
    <w:rsid w:val="00C17E6E"/>
    <w:rsid w:val="00C20110"/>
    <w:rsid w:val="00C20797"/>
    <w:rsid w:val="00C2084B"/>
    <w:rsid w:val="00C20EE6"/>
    <w:rsid w:val="00C21616"/>
    <w:rsid w:val="00C2187D"/>
    <w:rsid w:val="00C221D1"/>
    <w:rsid w:val="00C228BE"/>
    <w:rsid w:val="00C22AB4"/>
    <w:rsid w:val="00C22B16"/>
    <w:rsid w:val="00C2343E"/>
    <w:rsid w:val="00C2402B"/>
    <w:rsid w:val="00C24130"/>
    <w:rsid w:val="00C2426A"/>
    <w:rsid w:val="00C243B1"/>
    <w:rsid w:val="00C243D4"/>
    <w:rsid w:val="00C2443F"/>
    <w:rsid w:val="00C24993"/>
    <w:rsid w:val="00C24D4A"/>
    <w:rsid w:val="00C24D66"/>
    <w:rsid w:val="00C25636"/>
    <w:rsid w:val="00C26C23"/>
    <w:rsid w:val="00C272FE"/>
    <w:rsid w:val="00C273B4"/>
    <w:rsid w:val="00C27498"/>
    <w:rsid w:val="00C2753C"/>
    <w:rsid w:val="00C27757"/>
    <w:rsid w:val="00C27B01"/>
    <w:rsid w:val="00C27E58"/>
    <w:rsid w:val="00C27EF0"/>
    <w:rsid w:val="00C3057C"/>
    <w:rsid w:val="00C30679"/>
    <w:rsid w:val="00C307F5"/>
    <w:rsid w:val="00C30C0F"/>
    <w:rsid w:val="00C30D20"/>
    <w:rsid w:val="00C30FF9"/>
    <w:rsid w:val="00C310F0"/>
    <w:rsid w:val="00C31147"/>
    <w:rsid w:val="00C3262F"/>
    <w:rsid w:val="00C328BD"/>
    <w:rsid w:val="00C329A2"/>
    <w:rsid w:val="00C32B29"/>
    <w:rsid w:val="00C330A8"/>
    <w:rsid w:val="00C334B5"/>
    <w:rsid w:val="00C34AD9"/>
    <w:rsid w:val="00C34BBE"/>
    <w:rsid w:val="00C34DAF"/>
    <w:rsid w:val="00C34E15"/>
    <w:rsid w:val="00C34FE7"/>
    <w:rsid w:val="00C353C0"/>
    <w:rsid w:val="00C354A9"/>
    <w:rsid w:val="00C36607"/>
    <w:rsid w:val="00C366B6"/>
    <w:rsid w:val="00C3705C"/>
    <w:rsid w:val="00C374D9"/>
    <w:rsid w:val="00C3758E"/>
    <w:rsid w:val="00C37796"/>
    <w:rsid w:val="00C379C3"/>
    <w:rsid w:val="00C37D2F"/>
    <w:rsid w:val="00C4092D"/>
    <w:rsid w:val="00C41574"/>
    <w:rsid w:val="00C41597"/>
    <w:rsid w:val="00C41705"/>
    <w:rsid w:val="00C41855"/>
    <w:rsid w:val="00C41B0F"/>
    <w:rsid w:val="00C42187"/>
    <w:rsid w:val="00C4244E"/>
    <w:rsid w:val="00C4254F"/>
    <w:rsid w:val="00C42908"/>
    <w:rsid w:val="00C4313C"/>
    <w:rsid w:val="00C43353"/>
    <w:rsid w:val="00C43BC5"/>
    <w:rsid w:val="00C43D00"/>
    <w:rsid w:val="00C441A5"/>
    <w:rsid w:val="00C44B04"/>
    <w:rsid w:val="00C44DCA"/>
    <w:rsid w:val="00C44E69"/>
    <w:rsid w:val="00C4500C"/>
    <w:rsid w:val="00C4503E"/>
    <w:rsid w:val="00C45917"/>
    <w:rsid w:val="00C4606C"/>
    <w:rsid w:val="00C46091"/>
    <w:rsid w:val="00C460CC"/>
    <w:rsid w:val="00C46177"/>
    <w:rsid w:val="00C465EC"/>
    <w:rsid w:val="00C47241"/>
    <w:rsid w:val="00C474CE"/>
    <w:rsid w:val="00C47531"/>
    <w:rsid w:val="00C478F1"/>
    <w:rsid w:val="00C47DB1"/>
    <w:rsid w:val="00C47ED0"/>
    <w:rsid w:val="00C501D2"/>
    <w:rsid w:val="00C501FB"/>
    <w:rsid w:val="00C50A94"/>
    <w:rsid w:val="00C50FEE"/>
    <w:rsid w:val="00C51857"/>
    <w:rsid w:val="00C51D29"/>
    <w:rsid w:val="00C5203D"/>
    <w:rsid w:val="00C521A5"/>
    <w:rsid w:val="00C521B6"/>
    <w:rsid w:val="00C527CF"/>
    <w:rsid w:val="00C52BF5"/>
    <w:rsid w:val="00C52CAF"/>
    <w:rsid w:val="00C532DA"/>
    <w:rsid w:val="00C533CA"/>
    <w:rsid w:val="00C534EA"/>
    <w:rsid w:val="00C535ED"/>
    <w:rsid w:val="00C53EA8"/>
    <w:rsid w:val="00C549AE"/>
    <w:rsid w:val="00C54A4C"/>
    <w:rsid w:val="00C54EA9"/>
    <w:rsid w:val="00C553B6"/>
    <w:rsid w:val="00C55591"/>
    <w:rsid w:val="00C555A9"/>
    <w:rsid w:val="00C55A67"/>
    <w:rsid w:val="00C55B9C"/>
    <w:rsid w:val="00C55CB8"/>
    <w:rsid w:val="00C5663D"/>
    <w:rsid w:val="00C56C92"/>
    <w:rsid w:val="00C56EE4"/>
    <w:rsid w:val="00C56F04"/>
    <w:rsid w:val="00C574C9"/>
    <w:rsid w:val="00C574D3"/>
    <w:rsid w:val="00C5770F"/>
    <w:rsid w:val="00C57998"/>
    <w:rsid w:val="00C6009D"/>
    <w:rsid w:val="00C60851"/>
    <w:rsid w:val="00C61556"/>
    <w:rsid w:val="00C61933"/>
    <w:rsid w:val="00C61B5A"/>
    <w:rsid w:val="00C61CF4"/>
    <w:rsid w:val="00C61EA7"/>
    <w:rsid w:val="00C62629"/>
    <w:rsid w:val="00C627F4"/>
    <w:rsid w:val="00C627FE"/>
    <w:rsid w:val="00C6280D"/>
    <w:rsid w:val="00C628A3"/>
    <w:rsid w:val="00C62A0F"/>
    <w:rsid w:val="00C62BAC"/>
    <w:rsid w:val="00C62C6B"/>
    <w:rsid w:val="00C62CC8"/>
    <w:rsid w:val="00C62D7B"/>
    <w:rsid w:val="00C6311E"/>
    <w:rsid w:val="00C6338F"/>
    <w:rsid w:val="00C63C52"/>
    <w:rsid w:val="00C64C50"/>
    <w:rsid w:val="00C64FF5"/>
    <w:rsid w:val="00C65289"/>
    <w:rsid w:val="00C6544C"/>
    <w:rsid w:val="00C66026"/>
    <w:rsid w:val="00C66B3E"/>
    <w:rsid w:val="00C66C96"/>
    <w:rsid w:val="00C67566"/>
    <w:rsid w:val="00C676A0"/>
    <w:rsid w:val="00C67809"/>
    <w:rsid w:val="00C67A81"/>
    <w:rsid w:val="00C67C69"/>
    <w:rsid w:val="00C67F43"/>
    <w:rsid w:val="00C67F66"/>
    <w:rsid w:val="00C70702"/>
    <w:rsid w:val="00C707A6"/>
    <w:rsid w:val="00C707AF"/>
    <w:rsid w:val="00C71006"/>
    <w:rsid w:val="00C71124"/>
    <w:rsid w:val="00C71EEB"/>
    <w:rsid w:val="00C7229C"/>
    <w:rsid w:val="00C72539"/>
    <w:rsid w:val="00C728D1"/>
    <w:rsid w:val="00C731AE"/>
    <w:rsid w:val="00C73276"/>
    <w:rsid w:val="00C737E8"/>
    <w:rsid w:val="00C73A53"/>
    <w:rsid w:val="00C74062"/>
    <w:rsid w:val="00C7455C"/>
    <w:rsid w:val="00C74B84"/>
    <w:rsid w:val="00C7552B"/>
    <w:rsid w:val="00C755E8"/>
    <w:rsid w:val="00C7572D"/>
    <w:rsid w:val="00C765BB"/>
    <w:rsid w:val="00C76BB2"/>
    <w:rsid w:val="00C76C57"/>
    <w:rsid w:val="00C77527"/>
    <w:rsid w:val="00C77711"/>
    <w:rsid w:val="00C77748"/>
    <w:rsid w:val="00C80026"/>
    <w:rsid w:val="00C801AE"/>
    <w:rsid w:val="00C808B7"/>
    <w:rsid w:val="00C80BB5"/>
    <w:rsid w:val="00C80C38"/>
    <w:rsid w:val="00C80C57"/>
    <w:rsid w:val="00C80CA0"/>
    <w:rsid w:val="00C80F9E"/>
    <w:rsid w:val="00C8132E"/>
    <w:rsid w:val="00C814DE"/>
    <w:rsid w:val="00C817B3"/>
    <w:rsid w:val="00C81820"/>
    <w:rsid w:val="00C8205F"/>
    <w:rsid w:val="00C82440"/>
    <w:rsid w:val="00C83684"/>
    <w:rsid w:val="00C839E4"/>
    <w:rsid w:val="00C83B32"/>
    <w:rsid w:val="00C84B0F"/>
    <w:rsid w:val="00C84F12"/>
    <w:rsid w:val="00C85194"/>
    <w:rsid w:val="00C85834"/>
    <w:rsid w:val="00C85ECA"/>
    <w:rsid w:val="00C8614A"/>
    <w:rsid w:val="00C8623F"/>
    <w:rsid w:val="00C8651C"/>
    <w:rsid w:val="00C86712"/>
    <w:rsid w:val="00C86F5B"/>
    <w:rsid w:val="00C871BA"/>
    <w:rsid w:val="00C872D2"/>
    <w:rsid w:val="00C872DE"/>
    <w:rsid w:val="00C87AC0"/>
    <w:rsid w:val="00C87DF7"/>
    <w:rsid w:val="00C87FF8"/>
    <w:rsid w:val="00C9017B"/>
    <w:rsid w:val="00C9062A"/>
    <w:rsid w:val="00C909A5"/>
    <w:rsid w:val="00C90D2A"/>
    <w:rsid w:val="00C90D78"/>
    <w:rsid w:val="00C9121C"/>
    <w:rsid w:val="00C91375"/>
    <w:rsid w:val="00C91B2F"/>
    <w:rsid w:val="00C91D0B"/>
    <w:rsid w:val="00C91E3D"/>
    <w:rsid w:val="00C92028"/>
    <w:rsid w:val="00C92319"/>
    <w:rsid w:val="00C927D4"/>
    <w:rsid w:val="00C9288F"/>
    <w:rsid w:val="00C9337E"/>
    <w:rsid w:val="00C93617"/>
    <w:rsid w:val="00C93896"/>
    <w:rsid w:val="00C93ED6"/>
    <w:rsid w:val="00C943B1"/>
    <w:rsid w:val="00C9443E"/>
    <w:rsid w:val="00C94830"/>
    <w:rsid w:val="00C948A3"/>
    <w:rsid w:val="00C9494E"/>
    <w:rsid w:val="00C94B21"/>
    <w:rsid w:val="00C94D17"/>
    <w:rsid w:val="00C94DE9"/>
    <w:rsid w:val="00C94E5B"/>
    <w:rsid w:val="00C9502E"/>
    <w:rsid w:val="00C9590C"/>
    <w:rsid w:val="00C95921"/>
    <w:rsid w:val="00C95931"/>
    <w:rsid w:val="00C95D4A"/>
    <w:rsid w:val="00C95E0C"/>
    <w:rsid w:val="00C96247"/>
    <w:rsid w:val="00C963BD"/>
    <w:rsid w:val="00C9642D"/>
    <w:rsid w:val="00C9646D"/>
    <w:rsid w:val="00C966F4"/>
    <w:rsid w:val="00C96ABE"/>
    <w:rsid w:val="00C9715A"/>
    <w:rsid w:val="00C97381"/>
    <w:rsid w:val="00C97787"/>
    <w:rsid w:val="00C9799B"/>
    <w:rsid w:val="00C97AD8"/>
    <w:rsid w:val="00C97EF7"/>
    <w:rsid w:val="00CA02AA"/>
    <w:rsid w:val="00CA02BE"/>
    <w:rsid w:val="00CA097A"/>
    <w:rsid w:val="00CA0CA9"/>
    <w:rsid w:val="00CA1284"/>
    <w:rsid w:val="00CA12B8"/>
    <w:rsid w:val="00CA138E"/>
    <w:rsid w:val="00CA15E2"/>
    <w:rsid w:val="00CA1699"/>
    <w:rsid w:val="00CA1CF6"/>
    <w:rsid w:val="00CA21B6"/>
    <w:rsid w:val="00CA29C0"/>
    <w:rsid w:val="00CA2BE0"/>
    <w:rsid w:val="00CA2E88"/>
    <w:rsid w:val="00CA2F04"/>
    <w:rsid w:val="00CA310A"/>
    <w:rsid w:val="00CA31B8"/>
    <w:rsid w:val="00CA354A"/>
    <w:rsid w:val="00CA3BF1"/>
    <w:rsid w:val="00CA3CE1"/>
    <w:rsid w:val="00CA3FB9"/>
    <w:rsid w:val="00CA40B3"/>
    <w:rsid w:val="00CA4C3E"/>
    <w:rsid w:val="00CA5080"/>
    <w:rsid w:val="00CA508C"/>
    <w:rsid w:val="00CA5E33"/>
    <w:rsid w:val="00CA61D9"/>
    <w:rsid w:val="00CA636B"/>
    <w:rsid w:val="00CA6957"/>
    <w:rsid w:val="00CA6BD5"/>
    <w:rsid w:val="00CA6F91"/>
    <w:rsid w:val="00CA7168"/>
    <w:rsid w:val="00CA78F1"/>
    <w:rsid w:val="00CA7EA8"/>
    <w:rsid w:val="00CB0982"/>
    <w:rsid w:val="00CB108A"/>
    <w:rsid w:val="00CB122A"/>
    <w:rsid w:val="00CB14AA"/>
    <w:rsid w:val="00CB1923"/>
    <w:rsid w:val="00CB1C2B"/>
    <w:rsid w:val="00CB1C38"/>
    <w:rsid w:val="00CB1FC1"/>
    <w:rsid w:val="00CB1FCD"/>
    <w:rsid w:val="00CB27C4"/>
    <w:rsid w:val="00CB2B8E"/>
    <w:rsid w:val="00CB2F6D"/>
    <w:rsid w:val="00CB31D0"/>
    <w:rsid w:val="00CB3701"/>
    <w:rsid w:val="00CB3AAF"/>
    <w:rsid w:val="00CB3AD8"/>
    <w:rsid w:val="00CB3C18"/>
    <w:rsid w:val="00CB440E"/>
    <w:rsid w:val="00CB4747"/>
    <w:rsid w:val="00CB4952"/>
    <w:rsid w:val="00CB4982"/>
    <w:rsid w:val="00CB4ADA"/>
    <w:rsid w:val="00CB54A5"/>
    <w:rsid w:val="00CB54D7"/>
    <w:rsid w:val="00CB56D6"/>
    <w:rsid w:val="00CB5798"/>
    <w:rsid w:val="00CB61C4"/>
    <w:rsid w:val="00CB62B4"/>
    <w:rsid w:val="00CB630C"/>
    <w:rsid w:val="00CB6325"/>
    <w:rsid w:val="00CB65F3"/>
    <w:rsid w:val="00CB6C41"/>
    <w:rsid w:val="00CB6CDB"/>
    <w:rsid w:val="00CB79E0"/>
    <w:rsid w:val="00CB7DC5"/>
    <w:rsid w:val="00CB7F62"/>
    <w:rsid w:val="00CC0796"/>
    <w:rsid w:val="00CC1355"/>
    <w:rsid w:val="00CC13EF"/>
    <w:rsid w:val="00CC17C4"/>
    <w:rsid w:val="00CC1A3F"/>
    <w:rsid w:val="00CC2076"/>
    <w:rsid w:val="00CC20D5"/>
    <w:rsid w:val="00CC252B"/>
    <w:rsid w:val="00CC29E3"/>
    <w:rsid w:val="00CC2DD5"/>
    <w:rsid w:val="00CC340B"/>
    <w:rsid w:val="00CC43F9"/>
    <w:rsid w:val="00CC4DD1"/>
    <w:rsid w:val="00CC50BF"/>
    <w:rsid w:val="00CC548E"/>
    <w:rsid w:val="00CC5640"/>
    <w:rsid w:val="00CC5B2F"/>
    <w:rsid w:val="00CC5B86"/>
    <w:rsid w:val="00CC5E8B"/>
    <w:rsid w:val="00CC636F"/>
    <w:rsid w:val="00CC6791"/>
    <w:rsid w:val="00CC67AD"/>
    <w:rsid w:val="00CC6DB0"/>
    <w:rsid w:val="00CC7104"/>
    <w:rsid w:val="00CC72AB"/>
    <w:rsid w:val="00CC7E6D"/>
    <w:rsid w:val="00CD01C5"/>
    <w:rsid w:val="00CD0669"/>
    <w:rsid w:val="00CD09BF"/>
    <w:rsid w:val="00CD0B9D"/>
    <w:rsid w:val="00CD0D3E"/>
    <w:rsid w:val="00CD1136"/>
    <w:rsid w:val="00CD1550"/>
    <w:rsid w:val="00CD200A"/>
    <w:rsid w:val="00CD21DD"/>
    <w:rsid w:val="00CD2233"/>
    <w:rsid w:val="00CD227B"/>
    <w:rsid w:val="00CD235C"/>
    <w:rsid w:val="00CD2FAC"/>
    <w:rsid w:val="00CD395C"/>
    <w:rsid w:val="00CD3B09"/>
    <w:rsid w:val="00CD3D5F"/>
    <w:rsid w:val="00CD40E3"/>
    <w:rsid w:val="00CD4620"/>
    <w:rsid w:val="00CD4829"/>
    <w:rsid w:val="00CD4A48"/>
    <w:rsid w:val="00CD54E8"/>
    <w:rsid w:val="00CD568A"/>
    <w:rsid w:val="00CD5C6D"/>
    <w:rsid w:val="00CD5EDC"/>
    <w:rsid w:val="00CD5FB0"/>
    <w:rsid w:val="00CD6121"/>
    <w:rsid w:val="00CD6F4C"/>
    <w:rsid w:val="00CD737D"/>
    <w:rsid w:val="00CD7C34"/>
    <w:rsid w:val="00CD7F69"/>
    <w:rsid w:val="00CE0977"/>
    <w:rsid w:val="00CE0BBD"/>
    <w:rsid w:val="00CE12F7"/>
    <w:rsid w:val="00CE1380"/>
    <w:rsid w:val="00CE1505"/>
    <w:rsid w:val="00CE1ED6"/>
    <w:rsid w:val="00CE20E6"/>
    <w:rsid w:val="00CE295A"/>
    <w:rsid w:val="00CE2BE2"/>
    <w:rsid w:val="00CE368F"/>
    <w:rsid w:val="00CE38D6"/>
    <w:rsid w:val="00CE394B"/>
    <w:rsid w:val="00CE39C4"/>
    <w:rsid w:val="00CE39DD"/>
    <w:rsid w:val="00CE3FC3"/>
    <w:rsid w:val="00CE442C"/>
    <w:rsid w:val="00CE4621"/>
    <w:rsid w:val="00CE4D2D"/>
    <w:rsid w:val="00CE4F66"/>
    <w:rsid w:val="00CE51B0"/>
    <w:rsid w:val="00CE554D"/>
    <w:rsid w:val="00CE5B0A"/>
    <w:rsid w:val="00CE5B26"/>
    <w:rsid w:val="00CE61AD"/>
    <w:rsid w:val="00CE6B69"/>
    <w:rsid w:val="00CE6E06"/>
    <w:rsid w:val="00CE74B6"/>
    <w:rsid w:val="00CE75A1"/>
    <w:rsid w:val="00CE7B10"/>
    <w:rsid w:val="00CE7F98"/>
    <w:rsid w:val="00CF0139"/>
    <w:rsid w:val="00CF0444"/>
    <w:rsid w:val="00CF04F3"/>
    <w:rsid w:val="00CF06FD"/>
    <w:rsid w:val="00CF084E"/>
    <w:rsid w:val="00CF0940"/>
    <w:rsid w:val="00CF0B54"/>
    <w:rsid w:val="00CF0F29"/>
    <w:rsid w:val="00CF0F63"/>
    <w:rsid w:val="00CF14CF"/>
    <w:rsid w:val="00CF181F"/>
    <w:rsid w:val="00CF3067"/>
    <w:rsid w:val="00CF3085"/>
    <w:rsid w:val="00CF3127"/>
    <w:rsid w:val="00CF364B"/>
    <w:rsid w:val="00CF36F7"/>
    <w:rsid w:val="00CF429C"/>
    <w:rsid w:val="00CF43C8"/>
    <w:rsid w:val="00CF448E"/>
    <w:rsid w:val="00CF44DF"/>
    <w:rsid w:val="00CF4AD9"/>
    <w:rsid w:val="00CF4F2B"/>
    <w:rsid w:val="00CF5091"/>
    <w:rsid w:val="00CF5256"/>
    <w:rsid w:val="00CF587A"/>
    <w:rsid w:val="00CF6205"/>
    <w:rsid w:val="00CF6C67"/>
    <w:rsid w:val="00CF708F"/>
    <w:rsid w:val="00CF761A"/>
    <w:rsid w:val="00CF7CA9"/>
    <w:rsid w:val="00D00B72"/>
    <w:rsid w:val="00D00BB5"/>
    <w:rsid w:val="00D00F27"/>
    <w:rsid w:val="00D01620"/>
    <w:rsid w:val="00D01C3D"/>
    <w:rsid w:val="00D01C6B"/>
    <w:rsid w:val="00D01D9B"/>
    <w:rsid w:val="00D02138"/>
    <w:rsid w:val="00D021B4"/>
    <w:rsid w:val="00D02573"/>
    <w:rsid w:val="00D02C25"/>
    <w:rsid w:val="00D02EF1"/>
    <w:rsid w:val="00D03148"/>
    <w:rsid w:val="00D032BC"/>
    <w:rsid w:val="00D037DA"/>
    <w:rsid w:val="00D041BD"/>
    <w:rsid w:val="00D0424E"/>
    <w:rsid w:val="00D045E0"/>
    <w:rsid w:val="00D04660"/>
    <w:rsid w:val="00D04A80"/>
    <w:rsid w:val="00D05138"/>
    <w:rsid w:val="00D052E5"/>
    <w:rsid w:val="00D055C8"/>
    <w:rsid w:val="00D058BB"/>
    <w:rsid w:val="00D05901"/>
    <w:rsid w:val="00D05C7A"/>
    <w:rsid w:val="00D06543"/>
    <w:rsid w:val="00D068D8"/>
    <w:rsid w:val="00D0702C"/>
    <w:rsid w:val="00D07316"/>
    <w:rsid w:val="00D07337"/>
    <w:rsid w:val="00D1001E"/>
    <w:rsid w:val="00D10531"/>
    <w:rsid w:val="00D11913"/>
    <w:rsid w:val="00D11CD1"/>
    <w:rsid w:val="00D121C9"/>
    <w:rsid w:val="00D12410"/>
    <w:rsid w:val="00D12A37"/>
    <w:rsid w:val="00D12F14"/>
    <w:rsid w:val="00D132E0"/>
    <w:rsid w:val="00D1342E"/>
    <w:rsid w:val="00D1372C"/>
    <w:rsid w:val="00D13972"/>
    <w:rsid w:val="00D13FB9"/>
    <w:rsid w:val="00D14282"/>
    <w:rsid w:val="00D14728"/>
    <w:rsid w:val="00D1499C"/>
    <w:rsid w:val="00D14ACC"/>
    <w:rsid w:val="00D15022"/>
    <w:rsid w:val="00D150AC"/>
    <w:rsid w:val="00D1512B"/>
    <w:rsid w:val="00D15A12"/>
    <w:rsid w:val="00D16319"/>
    <w:rsid w:val="00D163B8"/>
    <w:rsid w:val="00D16568"/>
    <w:rsid w:val="00D17246"/>
    <w:rsid w:val="00D20228"/>
    <w:rsid w:val="00D20C36"/>
    <w:rsid w:val="00D20C84"/>
    <w:rsid w:val="00D20D16"/>
    <w:rsid w:val="00D20D60"/>
    <w:rsid w:val="00D21C6F"/>
    <w:rsid w:val="00D223A8"/>
    <w:rsid w:val="00D22953"/>
    <w:rsid w:val="00D22B20"/>
    <w:rsid w:val="00D23650"/>
    <w:rsid w:val="00D23742"/>
    <w:rsid w:val="00D23ACF"/>
    <w:rsid w:val="00D23EA9"/>
    <w:rsid w:val="00D23F0D"/>
    <w:rsid w:val="00D24068"/>
    <w:rsid w:val="00D240FF"/>
    <w:rsid w:val="00D24358"/>
    <w:rsid w:val="00D24395"/>
    <w:rsid w:val="00D243EE"/>
    <w:rsid w:val="00D246B1"/>
    <w:rsid w:val="00D24F69"/>
    <w:rsid w:val="00D25245"/>
    <w:rsid w:val="00D25305"/>
    <w:rsid w:val="00D25ECA"/>
    <w:rsid w:val="00D26987"/>
    <w:rsid w:val="00D269CC"/>
    <w:rsid w:val="00D26DAE"/>
    <w:rsid w:val="00D26DD5"/>
    <w:rsid w:val="00D26E8E"/>
    <w:rsid w:val="00D270B3"/>
    <w:rsid w:val="00D27729"/>
    <w:rsid w:val="00D2773A"/>
    <w:rsid w:val="00D27BA9"/>
    <w:rsid w:val="00D27D15"/>
    <w:rsid w:val="00D302B1"/>
    <w:rsid w:val="00D30314"/>
    <w:rsid w:val="00D30675"/>
    <w:rsid w:val="00D314D5"/>
    <w:rsid w:val="00D32A3B"/>
    <w:rsid w:val="00D32E7D"/>
    <w:rsid w:val="00D33499"/>
    <w:rsid w:val="00D33775"/>
    <w:rsid w:val="00D33BB9"/>
    <w:rsid w:val="00D33EE0"/>
    <w:rsid w:val="00D34268"/>
    <w:rsid w:val="00D34831"/>
    <w:rsid w:val="00D34DCE"/>
    <w:rsid w:val="00D34F83"/>
    <w:rsid w:val="00D35168"/>
    <w:rsid w:val="00D35604"/>
    <w:rsid w:val="00D3573E"/>
    <w:rsid w:val="00D35B34"/>
    <w:rsid w:val="00D36291"/>
    <w:rsid w:val="00D36307"/>
    <w:rsid w:val="00D3640B"/>
    <w:rsid w:val="00D36B8A"/>
    <w:rsid w:val="00D37006"/>
    <w:rsid w:val="00D3701C"/>
    <w:rsid w:val="00D3754B"/>
    <w:rsid w:val="00D37D07"/>
    <w:rsid w:val="00D40A83"/>
    <w:rsid w:val="00D40BF5"/>
    <w:rsid w:val="00D40D44"/>
    <w:rsid w:val="00D40EEF"/>
    <w:rsid w:val="00D40F55"/>
    <w:rsid w:val="00D40FC0"/>
    <w:rsid w:val="00D41341"/>
    <w:rsid w:val="00D41C03"/>
    <w:rsid w:val="00D41F3B"/>
    <w:rsid w:val="00D42546"/>
    <w:rsid w:val="00D426FF"/>
    <w:rsid w:val="00D42779"/>
    <w:rsid w:val="00D42ACE"/>
    <w:rsid w:val="00D42F90"/>
    <w:rsid w:val="00D4305A"/>
    <w:rsid w:val="00D4336F"/>
    <w:rsid w:val="00D4338A"/>
    <w:rsid w:val="00D4360F"/>
    <w:rsid w:val="00D43EFD"/>
    <w:rsid w:val="00D44045"/>
    <w:rsid w:val="00D4425C"/>
    <w:rsid w:val="00D4467E"/>
    <w:rsid w:val="00D44A98"/>
    <w:rsid w:val="00D44E3B"/>
    <w:rsid w:val="00D451F0"/>
    <w:rsid w:val="00D45B73"/>
    <w:rsid w:val="00D465D3"/>
    <w:rsid w:val="00D46624"/>
    <w:rsid w:val="00D469E4"/>
    <w:rsid w:val="00D47518"/>
    <w:rsid w:val="00D47545"/>
    <w:rsid w:val="00D47A16"/>
    <w:rsid w:val="00D47AB5"/>
    <w:rsid w:val="00D47BF2"/>
    <w:rsid w:val="00D47F23"/>
    <w:rsid w:val="00D502F9"/>
    <w:rsid w:val="00D50A83"/>
    <w:rsid w:val="00D50B2B"/>
    <w:rsid w:val="00D50FF1"/>
    <w:rsid w:val="00D51459"/>
    <w:rsid w:val="00D51A65"/>
    <w:rsid w:val="00D51B74"/>
    <w:rsid w:val="00D5200A"/>
    <w:rsid w:val="00D521F6"/>
    <w:rsid w:val="00D52F2C"/>
    <w:rsid w:val="00D533C4"/>
    <w:rsid w:val="00D534AD"/>
    <w:rsid w:val="00D538CE"/>
    <w:rsid w:val="00D53A53"/>
    <w:rsid w:val="00D53D22"/>
    <w:rsid w:val="00D53D73"/>
    <w:rsid w:val="00D53F9E"/>
    <w:rsid w:val="00D5404B"/>
    <w:rsid w:val="00D54660"/>
    <w:rsid w:val="00D54B22"/>
    <w:rsid w:val="00D54B6A"/>
    <w:rsid w:val="00D54F7E"/>
    <w:rsid w:val="00D562D3"/>
    <w:rsid w:val="00D562E0"/>
    <w:rsid w:val="00D562F9"/>
    <w:rsid w:val="00D56A99"/>
    <w:rsid w:val="00D571A4"/>
    <w:rsid w:val="00D57409"/>
    <w:rsid w:val="00D57ADE"/>
    <w:rsid w:val="00D57DCC"/>
    <w:rsid w:val="00D603DD"/>
    <w:rsid w:val="00D607D0"/>
    <w:rsid w:val="00D6085D"/>
    <w:rsid w:val="00D610DE"/>
    <w:rsid w:val="00D621B1"/>
    <w:rsid w:val="00D62571"/>
    <w:rsid w:val="00D62A50"/>
    <w:rsid w:val="00D63BA9"/>
    <w:rsid w:val="00D63D2F"/>
    <w:rsid w:val="00D642C7"/>
    <w:rsid w:val="00D64430"/>
    <w:rsid w:val="00D64498"/>
    <w:rsid w:val="00D647F0"/>
    <w:rsid w:val="00D64A93"/>
    <w:rsid w:val="00D64BBB"/>
    <w:rsid w:val="00D64DB2"/>
    <w:rsid w:val="00D64F57"/>
    <w:rsid w:val="00D6507E"/>
    <w:rsid w:val="00D650E5"/>
    <w:rsid w:val="00D65192"/>
    <w:rsid w:val="00D65717"/>
    <w:rsid w:val="00D65E19"/>
    <w:rsid w:val="00D65FA1"/>
    <w:rsid w:val="00D66E50"/>
    <w:rsid w:val="00D67437"/>
    <w:rsid w:val="00D676E1"/>
    <w:rsid w:val="00D6777E"/>
    <w:rsid w:val="00D67F02"/>
    <w:rsid w:val="00D702E6"/>
    <w:rsid w:val="00D705DA"/>
    <w:rsid w:val="00D7147D"/>
    <w:rsid w:val="00D7199A"/>
    <w:rsid w:val="00D71ACC"/>
    <w:rsid w:val="00D71F89"/>
    <w:rsid w:val="00D71FB5"/>
    <w:rsid w:val="00D72A7B"/>
    <w:rsid w:val="00D72AEF"/>
    <w:rsid w:val="00D7317C"/>
    <w:rsid w:val="00D7373E"/>
    <w:rsid w:val="00D73841"/>
    <w:rsid w:val="00D73994"/>
    <w:rsid w:val="00D73A68"/>
    <w:rsid w:val="00D73B67"/>
    <w:rsid w:val="00D7400D"/>
    <w:rsid w:val="00D7449D"/>
    <w:rsid w:val="00D7489A"/>
    <w:rsid w:val="00D74937"/>
    <w:rsid w:val="00D74A82"/>
    <w:rsid w:val="00D7526F"/>
    <w:rsid w:val="00D759CD"/>
    <w:rsid w:val="00D75AA0"/>
    <w:rsid w:val="00D75D0E"/>
    <w:rsid w:val="00D76266"/>
    <w:rsid w:val="00D76391"/>
    <w:rsid w:val="00D766F7"/>
    <w:rsid w:val="00D76F60"/>
    <w:rsid w:val="00D77C1C"/>
    <w:rsid w:val="00D80073"/>
    <w:rsid w:val="00D806FE"/>
    <w:rsid w:val="00D810B7"/>
    <w:rsid w:val="00D812B9"/>
    <w:rsid w:val="00D81342"/>
    <w:rsid w:val="00D8144B"/>
    <w:rsid w:val="00D81805"/>
    <w:rsid w:val="00D81DE8"/>
    <w:rsid w:val="00D81F4A"/>
    <w:rsid w:val="00D822D9"/>
    <w:rsid w:val="00D829A9"/>
    <w:rsid w:val="00D83D95"/>
    <w:rsid w:val="00D84A2A"/>
    <w:rsid w:val="00D8506A"/>
    <w:rsid w:val="00D851B5"/>
    <w:rsid w:val="00D851E8"/>
    <w:rsid w:val="00D85443"/>
    <w:rsid w:val="00D85BEB"/>
    <w:rsid w:val="00D86128"/>
    <w:rsid w:val="00D86388"/>
    <w:rsid w:val="00D868F4"/>
    <w:rsid w:val="00D86B14"/>
    <w:rsid w:val="00D875EA"/>
    <w:rsid w:val="00D8760A"/>
    <w:rsid w:val="00D8788D"/>
    <w:rsid w:val="00D87DAE"/>
    <w:rsid w:val="00D87F78"/>
    <w:rsid w:val="00D9020D"/>
    <w:rsid w:val="00D9048A"/>
    <w:rsid w:val="00D90614"/>
    <w:rsid w:val="00D90B69"/>
    <w:rsid w:val="00D91240"/>
    <w:rsid w:val="00D9132F"/>
    <w:rsid w:val="00D9149D"/>
    <w:rsid w:val="00D9157B"/>
    <w:rsid w:val="00D91906"/>
    <w:rsid w:val="00D91C54"/>
    <w:rsid w:val="00D91CF2"/>
    <w:rsid w:val="00D91FF4"/>
    <w:rsid w:val="00D93052"/>
    <w:rsid w:val="00D93173"/>
    <w:rsid w:val="00D9355D"/>
    <w:rsid w:val="00D93586"/>
    <w:rsid w:val="00D936EA"/>
    <w:rsid w:val="00D9382C"/>
    <w:rsid w:val="00D93B98"/>
    <w:rsid w:val="00D94147"/>
    <w:rsid w:val="00D94BD6"/>
    <w:rsid w:val="00D9549F"/>
    <w:rsid w:val="00D95D42"/>
    <w:rsid w:val="00D9613E"/>
    <w:rsid w:val="00D962C1"/>
    <w:rsid w:val="00D96A15"/>
    <w:rsid w:val="00D970D0"/>
    <w:rsid w:val="00D97159"/>
    <w:rsid w:val="00D9738B"/>
    <w:rsid w:val="00D977CE"/>
    <w:rsid w:val="00DA0227"/>
    <w:rsid w:val="00DA0A19"/>
    <w:rsid w:val="00DA1283"/>
    <w:rsid w:val="00DA139C"/>
    <w:rsid w:val="00DA1518"/>
    <w:rsid w:val="00DA167F"/>
    <w:rsid w:val="00DA1E29"/>
    <w:rsid w:val="00DA2232"/>
    <w:rsid w:val="00DA2234"/>
    <w:rsid w:val="00DA2516"/>
    <w:rsid w:val="00DA31EA"/>
    <w:rsid w:val="00DA35DF"/>
    <w:rsid w:val="00DA3CBD"/>
    <w:rsid w:val="00DA4206"/>
    <w:rsid w:val="00DA466D"/>
    <w:rsid w:val="00DA46B6"/>
    <w:rsid w:val="00DA496A"/>
    <w:rsid w:val="00DA4DD5"/>
    <w:rsid w:val="00DA5FC6"/>
    <w:rsid w:val="00DA60E8"/>
    <w:rsid w:val="00DA62D3"/>
    <w:rsid w:val="00DA6996"/>
    <w:rsid w:val="00DA716E"/>
    <w:rsid w:val="00DA7236"/>
    <w:rsid w:val="00DA78C1"/>
    <w:rsid w:val="00DA7A82"/>
    <w:rsid w:val="00DA7B11"/>
    <w:rsid w:val="00DB0487"/>
    <w:rsid w:val="00DB052A"/>
    <w:rsid w:val="00DB0D82"/>
    <w:rsid w:val="00DB0D8F"/>
    <w:rsid w:val="00DB0F8B"/>
    <w:rsid w:val="00DB1CEF"/>
    <w:rsid w:val="00DB2358"/>
    <w:rsid w:val="00DB272E"/>
    <w:rsid w:val="00DB27BF"/>
    <w:rsid w:val="00DB292A"/>
    <w:rsid w:val="00DB2C5D"/>
    <w:rsid w:val="00DB3192"/>
    <w:rsid w:val="00DB327C"/>
    <w:rsid w:val="00DB3422"/>
    <w:rsid w:val="00DB35A2"/>
    <w:rsid w:val="00DB3BCA"/>
    <w:rsid w:val="00DB3E08"/>
    <w:rsid w:val="00DB3FAA"/>
    <w:rsid w:val="00DB42FA"/>
    <w:rsid w:val="00DB44E7"/>
    <w:rsid w:val="00DB45A9"/>
    <w:rsid w:val="00DB4EA1"/>
    <w:rsid w:val="00DB5A58"/>
    <w:rsid w:val="00DB5C61"/>
    <w:rsid w:val="00DB5E1B"/>
    <w:rsid w:val="00DB6231"/>
    <w:rsid w:val="00DB63CE"/>
    <w:rsid w:val="00DB664C"/>
    <w:rsid w:val="00DB6BB7"/>
    <w:rsid w:val="00DB7AED"/>
    <w:rsid w:val="00DC0341"/>
    <w:rsid w:val="00DC07A0"/>
    <w:rsid w:val="00DC0E86"/>
    <w:rsid w:val="00DC0F84"/>
    <w:rsid w:val="00DC0FC5"/>
    <w:rsid w:val="00DC109F"/>
    <w:rsid w:val="00DC14A7"/>
    <w:rsid w:val="00DC153F"/>
    <w:rsid w:val="00DC1617"/>
    <w:rsid w:val="00DC19B6"/>
    <w:rsid w:val="00DC1A08"/>
    <w:rsid w:val="00DC1A1F"/>
    <w:rsid w:val="00DC1ABE"/>
    <w:rsid w:val="00DC2613"/>
    <w:rsid w:val="00DC2FF9"/>
    <w:rsid w:val="00DC30F1"/>
    <w:rsid w:val="00DC3360"/>
    <w:rsid w:val="00DC3A7B"/>
    <w:rsid w:val="00DC3DFD"/>
    <w:rsid w:val="00DC3E1A"/>
    <w:rsid w:val="00DC452F"/>
    <w:rsid w:val="00DC484A"/>
    <w:rsid w:val="00DC496A"/>
    <w:rsid w:val="00DC4F36"/>
    <w:rsid w:val="00DC51E2"/>
    <w:rsid w:val="00DC5887"/>
    <w:rsid w:val="00DC5E7F"/>
    <w:rsid w:val="00DC6021"/>
    <w:rsid w:val="00DC6BB7"/>
    <w:rsid w:val="00DC7399"/>
    <w:rsid w:val="00DC73B1"/>
    <w:rsid w:val="00DC7DB6"/>
    <w:rsid w:val="00DC7F0F"/>
    <w:rsid w:val="00DD146E"/>
    <w:rsid w:val="00DD18CC"/>
    <w:rsid w:val="00DD1DCC"/>
    <w:rsid w:val="00DD1F1E"/>
    <w:rsid w:val="00DD2FCC"/>
    <w:rsid w:val="00DD2FD1"/>
    <w:rsid w:val="00DD355F"/>
    <w:rsid w:val="00DD3610"/>
    <w:rsid w:val="00DD36C6"/>
    <w:rsid w:val="00DD3814"/>
    <w:rsid w:val="00DD39FD"/>
    <w:rsid w:val="00DD3B00"/>
    <w:rsid w:val="00DD3D05"/>
    <w:rsid w:val="00DD3E35"/>
    <w:rsid w:val="00DD4B2A"/>
    <w:rsid w:val="00DD4F74"/>
    <w:rsid w:val="00DD513C"/>
    <w:rsid w:val="00DD5789"/>
    <w:rsid w:val="00DD5912"/>
    <w:rsid w:val="00DD59A8"/>
    <w:rsid w:val="00DD69F3"/>
    <w:rsid w:val="00DD6DF0"/>
    <w:rsid w:val="00DD74A7"/>
    <w:rsid w:val="00DD754A"/>
    <w:rsid w:val="00DD7FC4"/>
    <w:rsid w:val="00DE0580"/>
    <w:rsid w:val="00DE0EF9"/>
    <w:rsid w:val="00DE13BF"/>
    <w:rsid w:val="00DE1917"/>
    <w:rsid w:val="00DE1B13"/>
    <w:rsid w:val="00DE1BD9"/>
    <w:rsid w:val="00DE1C33"/>
    <w:rsid w:val="00DE2029"/>
    <w:rsid w:val="00DE2745"/>
    <w:rsid w:val="00DE2C42"/>
    <w:rsid w:val="00DE2EC4"/>
    <w:rsid w:val="00DE305C"/>
    <w:rsid w:val="00DE3116"/>
    <w:rsid w:val="00DE384A"/>
    <w:rsid w:val="00DE39CF"/>
    <w:rsid w:val="00DE3CDB"/>
    <w:rsid w:val="00DE427B"/>
    <w:rsid w:val="00DE45F7"/>
    <w:rsid w:val="00DE47B5"/>
    <w:rsid w:val="00DE4BB1"/>
    <w:rsid w:val="00DE4C51"/>
    <w:rsid w:val="00DE4D70"/>
    <w:rsid w:val="00DE4E8C"/>
    <w:rsid w:val="00DE5377"/>
    <w:rsid w:val="00DE5383"/>
    <w:rsid w:val="00DE5398"/>
    <w:rsid w:val="00DE5799"/>
    <w:rsid w:val="00DE5871"/>
    <w:rsid w:val="00DE5875"/>
    <w:rsid w:val="00DE671F"/>
    <w:rsid w:val="00DE772B"/>
    <w:rsid w:val="00DF019A"/>
    <w:rsid w:val="00DF01DC"/>
    <w:rsid w:val="00DF0202"/>
    <w:rsid w:val="00DF0519"/>
    <w:rsid w:val="00DF06C3"/>
    <w:rsid w:val="00DF0AE7"/>
    <w:rsid w:val="00DF0C3F"/>
    <w:rsid w:val="00DF112F"/>
    <w:rsid w:val="00DF1412"/>
    <w:rsid w:val="00DF1E45"/>
    <w:rsid w:val="00DF1FE6"/>
    <w:rsid w:val="00DF2690"/>
    <w:rsid w:val="00DF2B94"/>
    <w:rsid w:val="00DF2C4B"/>
    <w:rsid w:val="00DF2D83"/>
    <w:rsid w:val="00DF3209"/>
    <w:rsid w:val="00DF34FB"/>
    <w:rsid w:val="00DF3C33"/>
    <w:rsid w:val="00DF4156"/>
    <w:rsid w:val="00DF468D"/>
    <w:rsid w:val="00DF58C3"/>
    <w:rsid w:val="00DF58ED"/>
    <w:rsid w:val="00DF59D4"/>
    <w:rsid w:val="00DF5DAC"/>
    <w:rsid w:val="00DF5DF3"/>
    <w:rsid w:val="00DF6129"/>
    <w:rsid w:val="00DF6B52"/>
    <w:rsid w:val="00DF7058"/>
    <w:rsid w:val="00DF76CF"/>
    <w:rsid w:val="00DF7DC2"/>
    <w:rsid w:val="00DF7DE7"/>
    <w:rsid w:val="00DF7F97"/>
    <w:rsid w:val="00E007C9"/>
    <w:rsid w:val="00E007EF"/>
    <w:rsid w:val="00E00C9A"/>
    <w:rsid w:val="00E00CCA"/>
    <w:rsid w:val="00E00EBD"/>
    <w:rsid w:val="00E00FBE"/>
    <w:rsid w:val="00E01525"/>
    <w:rsid w:val="00E0174D"/>
    <w:rsid w:val="00E02462"/>
    <w:rsid w:val="00E025C7"/>
    <w:rsid w:val="00E0319E"/>
    <w:rsid w:val="00E0338B"/>
    <w:rsid w:val="00E03D16"/>
    <w:rsid w:val="00E046D6"/>
    <w:rsid w:val="00E04D9F"/>
    <w:rsid w:val="00E04DDF"/>
    <w:rsid w:val="00E059BD"/>
    <w:rsid w:val="00E05D77"/>
    <w:rsid w:val="00E05F1E"/>
    <w:rsid w:val="00E0664B"/>
    <w:rsid w:val="00E0670B"/>
    <w:rsid w:val="00E067D4"/>
    <w:rsid w:val="00E068A2"/>
    <w:rsid w:val="00E069F9"/>
    <w:rsid w:val="00E07484"/>
    <w:rsid w:val="00E074F1"/>
    <w:rsid w:val="00E0752A"/>
    <w:rsid w:val="00E07A56"/>
    <w:rsid w:val="00E07AA6"/>
    <w:rsid w:val="00E07B60"/>
    <w:rsid w:val="00E07BFA"/>
    <w:rsid w:val="00E07C69"/>
    <w:rsid w:val="00E07FCE"/>
    <w:rsid w:val="00E10081"/>
    <w:rsid w:val="00E121B3"/>
    <w:rsid w:val="00E13600"/>
    <w:rsid w:val="00E1382B"/>
    <w:rsid w:val="00E13D93"/>
    <w:rsid w:val="00E13DC8"/>
    <w:rsid w:val="00E1414F"/>
    <w:rsid w:val="00E14387"/>
    <w:rsid w:val="00E14851"/>
    <w:rsid w:val="00E14EF9"/>
    <w:rsid w:val="00E14F45"/>
    <w:rsid w:val="00E154FD"/>
    <w:rsid w:val="00E15699"/>
    <w:rsid w:val="00E168C6"/>
    <w:rsid w:val="00E16B3C"/>
    <w:rsid w:val="00E16C99"/>
    <w:rsid w:val="00E16CAE"/>
    <w:rsid w:val="00E16DF4"/>
    <w:rsid w:val="00E16FAC"/>
    <w:rsid w:val="00E1706D"/>
    <w:rsid w:val="00E1756B"/>
    <w:rsid w:val="00E20453"/>
    <w:rsid w:val="00E20566"/>
    <w:rsid w:val="00E20785"/>
    <w:rsid w:val="00E207EE"/>
    <w:rsid w:val="00E218D6"/>
    <w:rsid w:val="00E21950"/>
    <w:rsid w:val="00E21ABC"/>
    <w:rsid w:val="00E21B96"/>
    <w:rsid w:val="00E21E13"/>
    <w:rsid w:val="00E21E8B"/>
    <w:rsid w:val="00E224C3"/>
    <w:rsid w:val="00E2294B"/>
    <w:rsid w:val="00E23BF6"/>
    <w:rsid w:val="00E23F18"/>
    <w:rsid w:val="00E243F6"/>
    <w:rsid w:val="00E248AA"/>
    <w:rsid w:val="00E24AD4"/>
    <w:rsid w:val="00E24C15"/>
    <w:rsid w:val="00E24C23"/>
    <w:rsid w:val="00E25255"/>
    <w:rsid w:val="00E256F0"/>
    <w:rsid w:val="00E2591F"/>
    <w:rsid w:val="00E25BE5"/>
    <w:rsid w:val="00E25EC1"/>
    <w:rsid w:val="00E261E8"/>
    <w:rsid w:val="00E26580"/>
    <w:rsid w:val="00E265D4"/>
    <w:rsid w:val="00E2668A"/>
    <w:rsid w:val="00E26A45"/>
    <w:rsid w:val="00E26F5A"/>
    <w:rsid w:val="00E27170"/>
    <w:rsid w:val="00E2725C"/>
    <w:rsid w:val="00E27856"/>
    <w:rsid w:val="00E27CEF"/>
    <w:rsid w:val="00E30014"/>
    <w:rsid w:val="00E300CE"/>
    <w:rsid w:val="00E300F3"/>
    <w:rsid w:val="00E30203"/>
    <w:rsid w:val="00E3063A"/>
    <w:rsid w:val="00E31291"/>
    <w:rsid w:val="00E31B48"/>
    <w:rsid w:val="00E31BE2"/>
    <w:rsid w:val="00E32066"/>
    <w:rsid w:val="00E32092"/>
    <w:rsid w:val="00E323F9"/>
    <w:rsid w:val="00E32899"/>
    <w:rsid w:val="00E32BA6"/>
    <w:rsid w:val="00E32FCA"/>
    <w:rsid w:val="00E3326E"/>
    <w:rsid w:val="00E334CD"/>
    <w:rsid w:val="00E3385C"/>
    <w:rsid w:val="00E33EEB"/>
    <w:rsid w:val="00E3406C"/>
    <w:rsid w:val="00E34095"/>
    <w:rsid w:val="00E34D87"/>
    <w:rsid w:val="00E34F7B"/>
    <w:rsid w:val="00E35462"/>
    <w:rsid w:val="00E35777"/>
    <w:rsid w:val="00E35B23"/>
    <w:rsid w:val="00E35C83"/>
    <w:rsid w:val="00E35F00"/>
    <w:rsid w:val="00E36164"/>
    <w:rsid w:val="00E36330"/>
    <w:rsid w:val="00E36409"/>
    <w:rsid w:val="00E368B0"/>
    <w:rsid w:val="00E3736B"/>
    <w:rsid w:val="00E37947"/>
    <w:rsid w:val="00E37E5E"/>
    <w:rsid w:val="00E37EF8"/>
    <w:rsid w:val="00E4019C"/>
    <w:rsid w:val="00E40530"/>
    <w:rsid w:val="00E40539"/>
    <w:rsid w:val="00E40E93"/>
    <w:rsid w:val="00E41A52"/>
    <w:rsid w:val="00E41A8C"/>
    <w:rsid w:val="00E42230"/>
    <w:rsid w:val="00E4223A"/>
    <w:rsid w:val="00E427AB"/>
    <w:rsid w:val="00E42C73"/>
    <w:rsid w:val="00E4344D"/>
    <w:rsid w:val="00E4382A"/>
    <w:rsid w:val="00E43A61"/>
    <w:rsid w:val="00E43ADA"/>
    <w:rsid w:val="00E43B92"/>
    <w:rsid w:val="00E43EB6"/>
    <w:rsid w:val="00E44461"/>
    <w:rsid w:val="00E448D9"/>
    <w:rsid w:val="00E4542A"/>
    <w:rsid w:val="00E457B6"/>
    <w:rsid w:val="00E459CF"/>
    <w:rsid w:val="00E460B1"/>
    <w:rsid w:val="00E463F7"/>
    <w:rsid w:val="00E46A62"/>
    <w:rsid w:val="00E46C02"/>
    <w:rsid w:val="00E46DC2"/>
    <w:rsid w:val="00E46FC0"/>
    <w:rsid w:val="00E470B2"/>
    <w:rsid w:val="00E501E4"/>
    <w:rsid w:val="00E5062F"/>
    <w:rsid w:val="00E50655"/>
    <w:rsid w:val="00E50C81"/>
    <w:rsid w:val="00E51071"/>
    <w:rsid w:val="00E510EF"/>
    <w:rsid w:val="00E5169A"/>
    <w:rsid w:val="00E51884"/>
    <w:rsid w:val="00E51B61"/>
    <w:rsid w:val="00E51B94"/>
    <w:rsid w:val="00E51C31"/>
    <w:rsid w:val="00E522B8"/>
    <w:rsid w:val="00E52BF9"/>
    <w:rsid w:val="00E52C98"/>
    <w:rsid w:val="00E5374A"/>
    <w:rsid w:val="00E538A0"/>
    <w:rsid w:val="00E53989"/>
    <w:rsid w:val="00E53E26"/>
    <w:rsid w:val="00E540B8"/>
    <w:rsid w:val="00E54213"/>
    <w:rsid w:val="00E54321"/>
    <w:rsid w:val="00E5449F"/>
    <w:rsid w:val="00E544BE"/>
    <w:rsid w:val="00E54530"/>
    <w:rsid w:val="00E549D5"/>
    <w:rsid w:val="00E5510B"/>
    <w:rsid w:val="00E5520C"/>
    <w:rsid w:val="00E55712"/>
    <w:rsid w:val="00E562F7"/>
    <w:rsid w:val="00E56349"/>
    <w:rsid w:val="00E565CA"/>
    <w:rsid w:val="00E565CE"/>
    <w:rsid w:val="00E5676F"/>
    <w:rsid w:val="00E57012"/>
    <w:rsid w:val="00E571E8"/>
    <w:rsid w:val="00E5789B"/>
    <w:rsid w:val="00E57B48"/>
    <w:rsid w:val="00E57BE8"/>
    <w:rsid w:val="00E57CF2"/>
    <w:rsid w:val="00E609A7"/>
    <w:rsid w:val="00E60B77"/>
    <w:rsid w:val="00E60BCA"/>
    <w:rsid w:val="00E6145E"/>
    <w:rsid w:val="00E6165F"/>
    <w:rsid w:val="00E619C9"/>
    <w:rsid w:val="00E61C06"/>
    <w:rsid w:val="00E62645"/>
    <w:rsid w:val="00E626C2"/>
    <w:rsid w:val="00E6342A"/>
    <w:rsid w:val="00E634F4"/>
    <w:rsid w:val="00E64169"/>
    <w:rsid w:val="00E644DB"/>
    <w:rsid w:val="00E644E5"/>
    <w:rsid w:val="00E64675"/>
    <w:rsid w:val="00E64DA4"/>
    <w:rsid w:val="00E64F7C"/>
    <w:rsid w:val="00E65F75"/>
    <w:rsid w:val="00E66265"/>
    <w:rsid w:val="00E662B2"/>
    <w:rsid w:val="00E66B5C"/>
    <w:rsid w:val="00E66C1E"/>
    <w:rsid w:val="00E66D07"/>
    <w:rsid w:val="00E67709"/>
    <w:rsid w:val="00E6771D"/>
    <w:rsid w:val="00E67CBF"/>
    <w:rsid w:val="00E67F4B"/>
    <w:rsid w:val="00E702A6"/>
    <w:rsid w:val="00E70375"/>
    <w:rsid w:val="00E70525"/>
    <w:rsid w:val="00E70575"/>
    <w:rsid w:val="00E7088F"/>
    <w:rsid w:val="00E71242"/>
    <w:rsid w:val="00E71CD5"/>
    <w:rsid w:val="00E72138"/>
    <w:rsid w:val="00E72502"/>
    <w:rsid w:val="00E72760"/>
    <w:rsid w:val="00E72835"/>
    <w:rsid w:val="00E72B65"/>
    <w:rsid w:val="00E73DB4"/>
    <w:rsid w:val="00E73F28"/>
    <w:rsid w:val="00E74914"/>
    <w:rsid w:val="00E753D9"/>
    <w:rsid w:val="00E75628"/>
    <w:rsid w:val="00E757A0"/>
    <w:rsid w:val="00E7662B"/>
    <w:rsid w:val="00E7698F"/>
    <w:rsid w:val="00E76A66"/>
    <w:rsid w:val="00E76B2A"/>
    <w:rsid w:val="00E76DCF"/>
    <w:rsid w:val="00E7740C"/>
    <w:rsid w:val="00E77CB3"/>
    <w:rsid w:val="00E77D99"/>
    <w:rsid w:val="00E77E18"/>
    <w:rsid w:val="00E803D7"/>
    <w:rsid w:val="00E805DE"/>
    <w:rsid w:val="00E809B7"/>
    <w:rsid w:val="00E80D4B"/>
    <w:rsid w:val="00E818E4"/>
    <w:rsid w:val="00E81B80"/>
    <w:rsid w:val="00E81EFA"/>
    <w:rsid w:val="00E81F2A"/>
    <w:rsid w:val="00E82737"/>
    <w:rsid w:val="00E82D3B"/>
    <w:rsid w:val="00E830FA"/>
    <w:rsid w:val="00E836B9"/>
    <w:rsid w:val="00E842E6"/>
    <w:rsid w:val="00E843C7"/>
    <w:rsid w:val="00E8485C"/>
    <w:rsid w:val="00E84AD7"/>
    <w:rsid w:val="00E84C75"/>
    <w:rsid w:val="00E84D30"/>
    <w:rsid w:val="00E851F3"/>
    <w:rsid w:val="00E85601"/>
    <w:rsid w:val="00E857F3"/>
    <w:rsid w:val="00E85832"/>
    <w:rsid w:val="00E85F96"/>
    <w:rsid w:val="00E8652B"/>
    <w:rsid w:val="00E86556"/>
    <w:rsid w:val="00E86E52"/>
    <w:rsid w:val="00E8702B"/>
    <w:rsid w:val="00E8752A"/>
    <w:rsid w:val="00E875A1"/>
    <w:rsid w:val="00E87C57"/>
    <w:rsid w:val="00E87DED"/>
    <w:rsid w:val="00E90375"/>
    <w:rsid w:val="00E9075F"/>
    <w:rsid w:val="00E918C8"/>
    <w:rsid w:val="00E92070"/>
    <w:rsid w:val="00E9217D"/>
    <w:rsid w:val="00E921B2"/>
    <w:rsid w:val="00E9295F"/>
    <w:rsid w:val="00E92A20"/>
    <w:rsid w:val="00E92E6A"/>
    <w:rsid w:val="00E93990"/>
    <w:rsid w:val="00E944F5"/>
    <w:rsid w:val="00E946F3"/>
    <w:rsid w:val="00E9533B"/>
    <w:rsid w:val="00E95406"/>
    <w:rsid w:val="00E9587E"/>
    <w:rsid w:val="00E95A56"/>
    <w:rsid w:val="00E95F77"/>
    <w:rsid w:val="00E962F7"/>
    <w:rsid w:val="00E96673"/>
    <w:rsid w:val="00E96C95"/>
    <w:rsid w:val="00E96C99"/>
    <w:rsid w:val="00E96E28"/>
    <w:rsid w:val="00E96EB8"/>
    <w:rsid w:val="00E97013"/>
    <w:rsid w:val="00E97586"/>
    <w:rsid w:val="00E97A39"/>
    <w:rsid w:val="00EA0202"/>
    <w:rsid w:val="00EA0393"/>
    <w:rsid w:val="00EA109C"/>
    <w:rsid w:val="00EA12F9"/>
    <w:rsid w:val="00EA143A"/>
    <w:rsid w:val="00EA15FC"/>
    <w:rsid w:val="00EA1721"/>
    <w:rsid w:val="00EA1A70"/>
    <w:rsid w:val="00EA1AAC"/>
    <w:rsid w:val="00EA1D52"/>
    <w:rsid w:val="00EA21D0"/>
    <w:rsid w:val="00EA295F"/>
    <w:rsid w:val="00EA2DD6"/>
    <w:rsid w:val="00EA3355"/>
    <w:rsid w:val="00EA3770"/>
    <w:rsid w:val="00EA3BEA"/>
    <w:rsid w:val="00EA46B3"/>
    <w:rsid w:val="00EA4846"/>
    <w:rsid w:val="00EA49E6"/>
    <w:rsid w:val="00EA4AC5"/>
    <w:rsid w:val="00EA5244"/>
    <w:rsid w:val="00EA5A51"/>
    <w:rsid w:val="00EA6740"/>
    <w:rsid w:val="00EA68EA"/>
    <w:rsid w:val="00EA6C6B"/>
    <w:rsid w:val="00EA6C6F"/>
    <w:rsid w:val="00EA6D76"/>
    <w:rsid w:val="00EA6DC2"/>
    <w:rsid w:val="00EA79F4"/>
    <w:rsid w:val="00EB0FB4"/>
    <w:rsid w:val="00EB1360"/>
    <w:rsid w:val="00EB13C7"/>
    <w:rsid w:val="00EB15F1"/>
    <w:rsid w:val="00EB1BAE"/>
    <w:rsid w:val="00EB26D5"/>
    <w:rsid w:val="00EB2975"/>
    <w:rsid w:val="00EB2ABA"/>
    <w:rsid w:val="00EB3D48"/>
    <w:rsid w:val="00EB3F50"/>
    <w:rsid w:val="00EB40F3"/>
    <w:rsid w:val="00EB42E7"/>
    <w:rsid w:val="00EB4330"/>
    <w:rsid w:val="00EB4497"/>
    <w:rsid w:val="00EB49DB"/>
    <w:rsid w:val="00EB5168"/>
    <w:rsid w:val="00EB523D"/>
    <w:rsid w:val="00EB5ADF"/>
    <w:rsid w:val="00EB5DAC"/>
    <w:rsid w:val="00EB5E69"/>
    <w:rsid w:val="00EB61EE"/>
    <w:rsid w:val="00EB65AF"/>
    <w:rsid w:val="00EB6AA6"/>
    <w:rsid w:val="00EB6B07"/>
    <w:rsid w:val="00EB6DB8"/>
    <w:rsid w:val="00EB792B"/>
    <w:rsid w:val="00EC0539"/>
    <w:rsid w:val="00EC07BC"/>
    <w:rsid w:val="00EC085E"/>
    <w:rsid w:val="00EC1340"/>
    <w:rsid w:val="00EC153E"/>
    <w:rsid w:val="00EC1FC0"/>
    <w:rsid w:val="00EC252C"/>
    <w:rsid w:val="00EC258D"/>
    <w:rsid w:val="00EC3031"/>
    <w:rsid w:val="00EC3487"/>
    <w:rsid w:val="00EC35B3"/>
    <w:rsid w:val="00EC3906"/>
    <w:rsid w:val="00EC436D"/>
    <w:rsid w:val="00EC4422"/>
    <w:rsid w:val="00EC449F"/>
    <w:rsid w:val="00EC44B9"/>
    <w:rsid w:val="00EC487D"/>
    <w:rsid w:val="00EC48FF"/>
    <w:rsid w:val="00EC4AB7"/>
    <w:rsid w:val="00EC4D52"/>
    <w:rsid w:val="00EC5BD0"/>
    <w:rsid w:val="00EC60C6"/>
    <w:rsid w:val="00EC60F4"/>
    <w:rsid w:val="00EC6A51"/>
    <w:rsid w:val="00EC6D36"/>
    <w:rsid w:val="00EC6E94"/>
    <w:rsid w:val="00EC71BA"/>
    <w:rsid w:val="00EC72B0"/>
    <w:rsid w:val="00EC7435"/>
    <w:rsid w:val="00EC7F83"/>
    <w:rsid w:val="00ED0474"/>
    <w:rsid w:val="00ED07F6"/>
    <w:rsid w:val="00ED0DBA"/>
    <w:rsid w:val="00ED1503"/>
    <w:rsid w:val="00ED1C2E"/>
    <w:rsid w:val="00ED1D7C"/>
    <w:rsid w:val="00ED2AB7"/>
    <w:rsid w:val="00ED3271"/>
    <w:rsid w:val="00ED367F"/>
    <w:rsid w:val="00ED3B19"/>
    <w:rsid w:val="00ED41DF"/>
    <w:rsid w:val="00ED427E"/>
    <w:rsid w:val="00ED47BC"/>
    <w:rsid w:val="00ED4871"/>
    <w:rsid w:val="00ED48C1"/>
    <w:rsid w:val="00ED5985"/>
    <w:rsid w:val="00ED5B59"/>
    <w:rsid w:val="00ED5BAB"/>
    <w:rsid w:val="00ED6228"/>
    <w:rsid w:val="00ED66B8"/>
    <w:rsid w:val="00ED6AA4"/>
    <w:rsid w:val="00ED6B93"/>
    <w:rsid w:val="00ED7D65"/>
    <w:rsid w:val="00ED7DB5"/>
    <w:rsid w:val="00EE0088"/>
    <w:rsid w:val="00EE0494"/>
    <w:rsid w:val="00EE09FC"/>
    <w:rsid w:val="00EE0B05"/>
    <w:rsid w:val="00EE0BE5"/>
    <w:rsid w:val="00EE0FB1"/>
    <w:rsid w:val="00EE1133"/>
    <w:rsid w:val="00EE1686"/>
    <w:rsid w:val="00EE184C"/>
    <w:rsid w:val="00EE1B43"/>
    <w:rsid w:val="00EE2231"/>
    <w:rsid w:val="00EE27D5"/>
    <w:rsid w:val="00EE29C2"/>
    <w:rsid w:val="00EE36A0"/>
    <w:rsid w:val="00EE3740"/>
    <w:rsid w:val="00EE3C50"/>
    <w:rsid w:val="00EE3F4F"/>
    <w:rsid w:val="00EE3F87"/>
    <w:rsid w:val="00EE3FB2"/>
    <w:rsid w:val="00EE4070"/>
    <w:rsid w:val="00EE4254"/>
    <w:rsid w:val="00EE4517"/>
    <w:rsid w:val="00EE4929"/>
    <w:rsid w:val="00EE493B"/>
    <w:rsid w:val="00EE4CCE"/>
    <w:rsid w:val="00EE4D6A"/>
    <w:rsid w:val="00EE4E18"/>
    <w:rsid w:val="00EE4F6B"/>
    <w:rsid w:val="00EE52E6"/>
    <w:rsid w:val="00EE5702"/>
    <w:rsid w:val="00EE571D"/>
    <w:rsid w:val="00EE6178"/>
    <w:rsid w:val="00EE7463"/>
    <w:rsid w:val="00EE799E"/>
    <w:rsid w:val="00EE7B03"/>
    <w:rsid w:val="00EE7F74"/>
    <w:rsid w:val="00EF0040"/>
    <w:rsid w:val="00EF042A"/>
    <w:rsid w:val="00EF07DF"/>
    <w:rsid w:val="00EF09DD"/>
    <w:rsid w:val="00EF0E4E"/>
    <w:rsid w:val="00EF1122"/>
    <w:rsid w:val="00EF16AF"/>
    <w:rsid w:val="00EF1B03"/>
    <w:rsid w:val="00EF1CAB"/>
    <w:rsid w:val="00EF221F"/>
    <w:rsid w:val="00EF2687"/>
    <w:rsid w:val="00EF32AD"/>
    <w:rsid w:val="00EF33FE"/>
    <w:rsid w:val="00EF3522"/>
    <w:rsid w:val="00EF3A80"/>
    <w:rsid w:val="00EF3AD2"/>
    <w:rsid w:val="00EF41E7"/>
    <w:rsid w:val="00EF43A4"/>
    <w:rsid w:val="00EF440D"/>
    <w:rsid w:val="00EF4554"/>
    <w:rsid w:val="00EF473F"/>
    <w:rsid w:val="00EF4B5F"/>
    <w:rsid w:val="00EF4E79"/>
    <w:rsid w:val="00EF52FC"/>
    <w:rsid w:val="00EF54DF"/>
    <w:rsid w:val="00EF562F"/>
    <w:rsid w:val="00EF5842"/>
    <w:rsid w:val="00EF5FAE"/>
    <w:rsid w:val="00EF6A93"/>
    <w:rsid w:val="00EF6F9C"/>
    <w:rsid w:val="00EF7DBD"/>
    <w:rsid w:val="00F0077B"/>
    <w:rsid w:val="00F00993"/>
    <w:rsid w:val="00F00FB1"/>
    <w:rsid w:val="00F011A0"/>
    <w:rsid w:val="00F0126D"/>
    <w:rsid w:val="00F01A10"/>
    <w:rsid w:val="00F01C1A"/>
    <w:rsid w:val="00F01E7E"/>
    <w:rsid w:val="00F01EDF"/>
    <w:rsid w:val="00F020C9"/>
    <w:rsid w:val="00F022F8"/>
    <w:rsid w:val="00F02C26"/>
    <w:rsid w:val="00F031FB"/>
    <w:rsid w:val="00F0335F"/>
    <w:rsid w:val="00F034B4"/>
    <w:rsid w:val="00F035AE"/>
    <w:rsid w:val="00F03C51"/>
    <w:rsid w:val="00F0445C"/>
    <w:rsid w:val="00F049C5"/>
    <w:rsid w:val="00F04F53"/>
    <w:rsid w:val="00F05C73"/>
    <w:rsid w:val="00F05F1F"/>
    <w:rsid w:val="00F06591"/>
    <w:rsid w:val="00F067DB"/>
    <w:rsid w:val="00F06A8E"/>
    <w:rsid w:val="00F06C86"/>
    <w:rsid w:val="00F06F9B"/>
    <w:rsid w:val="00F07037"/>
    <w:rsid w:val="00F07793"/>
    <w:rsid w:val="00F07DA2"/>
    <w:rsid w:val="00F1003F"/>
    <w:rsid w:val="00F100CC"/>
    <w:rsid w:val="00F101C7"/>
    <w:rsid w:val="00F102AE"/>
    <w:rsid w:val="00F10DD1"/>
    <w:rsid w:val="00F1126D"/>
    <w:rsid w:val="00F11420"/>
    <w:rsid w:val="00F11593"/>
    <w:rsid w:val="00F1195C"/>
    <w:rsid w:val="00F11E4F"/>
    <w:rsid w:val="00F11E86"/>
    <w:rsid w:val="00F11FBB"/>
    <w:rsid w:val="00F12028"/>
    <w:rsid w:val="00F129BF"/>
    <w:rsid w:val="00F12ED1"/>
    <w:rsid w:val="00F137BE"/>
    <w:rsid w:val="00F138D4"/>
    <w:rsid w:val="00F1399F"/>
    <w:rsid w:val="00F13B17"/>
    <w:rsid w:val="00F141E0"/>
    <w:rsid w:val="00F14480"/>
    <w:rsid w:val="00F14B1D"/>
    <w:rsid w:val="00F14D3E"/>
    <w:rsid w:val="00F1523A"/>
    <w:rsid w:val="00F1532B"/>
    <w:rsid w:val="00F15501"/>
    <w:rsid w:val="00F155E7"/>
    <w:rsid w:val="00F1565F"/>
    <w:rsid w:val="00F15867"/>
    <w:rsid w:val="00F158E7"/>
    <w:rsid w:val="00F15AA9"/>
    <w:rsid w:val="00F15D8E"/>
    <w:rsid w:val="00F160A5"/>
    <w:rsid w:val="00F162AD"/>
    <w:rsid w:val="00F1632D"/>
    <w:rsid w:val="00F16425"/>
    <w:rsid w:val="00F166EC"/>
    <w:rsid w:val="00F1679F"/>
    <w:rsid w:val="00F16BE2"/>
    <w:rsid w:val="00F1702E"/>
    <w:rsid w:val="00F1770D"/>
    <w:rsid w:val="00F17756"/>
    <w:rsid w:val="00F2021F"/>
    <w:rsid w:val="00F205A9"/>
    <w:rsid w:val="00F205DE"/>
    <w:rsid w:val="00F208A8"/>
    <w:rsid w:val="00F208F3"/>
    <w:rsid w:val="00F2123C"/>
    <w:rsid w:val="00F21BAD"/>
    <w:rsid w:val="00F21BBB"/>
    <w:rsid w:val="00F21CA0"/>
    <w:rsid w:val="00F21DDB"/>
    <w:rsid w:val="00F21F10"/>
    <w:rsid w:val="00F23A78"/>
    <w:rsid w:val="00F24AFC"/>
    <w:rsid w:val="00F2500A"/>
    <w:rsid w:val="00F25186"/>
    <w:rsid w:val="00F252BB"/>
    <w:rsid w:val="00F25581"/>
    <w:rsid w:val="00F25AED"/>
    <w:rsid w:val="00F25C67"/>
    <w:rsid w:val="00F25CF0"/>
    <w:rsid w:val="00F25E60"/>
    <w:rsid w:val="00F260E3"/>
    <w:rsid w:val="00F262EE"/>
    <w:rsid w:val="00F26360"/>
    <w:rsid w:val="00F268AD"/>
    <w:rsid w:val="00F26A4D"/>
    <w:rsid w:val="00F27164"/>
    <w:rsid w:val="00F27637"/>
    <w:rsid w:val="00F278DC"/>
    <w:rsid w:val="00F27D78"/>
    <w:rsid w:val="00F27E19"/>
    <w:rsid w:val="00F30377"/>
    <w:rsid w:val="00F306A3"/>
    <w:rsid w:val="00F309B0"/>
    <w:rsid w:val="00F30F6B"/>
    <w:rsid w:val="00F310B7"/>
    <w:rsid w:val="00F31248"/>
    <w:rsid w:val="00F31374"/>
    <w:rsid w:val="00F31817"/>
    <w:rsid w:val="00F31A7C"/>
    <w:rsid w:val="00F31ABC"/>
    <w:rsid w:val="00F31F1F"/>
    <w:rsid w:val="00F32C91"/>
    <w:rsid w:val="00F330DA"/>
    <w:rsid w:val="00F333AC"/>
    <w:rsid w:val="00F33567"/>
    <w:rsid w:val="00F33AA3"/>
    <w:rsid w:val="00F33B94"/>
    <w:rsid w:val="00F33C2E"/>
    <w:rsid w:val="00F34348"/>
    <w:rsid w:val="00F3481C"/>
    <w:rsid w:val="00F34921"/>
    <w:rsid w:val="00F349F8"/>
    <w:rsid w:val="00F34B29"/>
    <w:rsid w:val="00F34DB5"/>
    <w:rsid w:val="00F34E90"/>
    <w:rsid w:val="00F354EE"/>
    <w:rsid w:val="00F35678"/>
    <w:rsid w:val="00F3592E"/>
    <w:rsid w:val="00F35DFF"/>
    <w:rsid w:val="00F35FCA"/>
    <w:rsid w:val="00F36041"/>
    <w:rsid w:val="00F3650B"/>
    <w:rsid w:val="00F36554"/>
    <w:rsid w:val="00F36613"/>
    <w:rsid w:val="00F36E0F"/>
    <w:rsid w:val="00F36FF2"/>
    <w:rsid w:val="00F372F2"/>
    <w:rsid w:val="00F37A88"/>
    <w:rsid w:val="00F37AE9"/>
    <w:rsid w:val="00F40414"/>
    <w:rsid w:val="00F40440"/>
    <w:rsid w:val="00F4066D"/>
    <w:rsid w:val="00F4074C"/>
    <w:rsid w:val="00F40F21"/>
    <w:rsid w:val="00F41249"/>
    <w:rsid w:val="00F41A43"/>
    <w:rsid w:val="00F42377"/>
    <w:rsid w:val="00F424DA"/>
    <w:rsid w:val="00F42564"/>
    <w:rsid w:val="00F429B2"/>
    <w:rsid w:val="00F42AA9"/>
    <w:rsid w:val="00F42D8C"/>
    <w:rsid w:val="00F42E6B"/>
    <w:rsid w:val="00F433C3"/>
    <w:rsid w:val="00F4373B"/>
    <w:rsid w:val="00F43A1D"/>
    <w:rsid w:val="00F43B3D"/>
    <w:rsid w:val="00F43E29"/>
    <w:rsid w:val="00F43F55"/>
    <w:rsid w:val="00F441A5"/>
    <w:rsid w:val="00F44358"/>
    <w:rsid w:val="00F45280"/>
    <w:rsid w:val="00F45D97"/>
    <w:rsid w:val="00F45F0B"/>
    <w:rsid w:val="00F4622E"/>
    <w:rsid w:val="00F4642A"/>
    <w:rsid w:val="00F46711"/>
    <w:rsid w:val="00F469DC"/>
    <w:rsid w:val="00F46DA5"/>
    <w:rsid w:val="00F46E37"/>
    <w:rsid w:val="00F47033"/>
    <w:rsid w:val="00F47A7C"/>
    <w:rsid w:val="00F47BAD"/>
    <w:rsid w:val="00F5001C"/>
    <w:rsid w:val="00F501DA"/>
    <w:rsid w:val="00F50301"/>
    <w:rsid w:val="00F5045C"/>
    <w:rsid w:val="00F508C8"/>
    <w:rsid w:val="00F50993"/>
    <w:rsid w:val="00F509C1"/>
    <w:rsid w:val="00F50A04"/>
    <w:rsid w:val="00F50B3F"/>
    <w:rsid w:val="00F513EB"/>
    <w:rsid w:val="00F51425"/>
    <w:rsid w:val="00F518CD"/>
    <w:rsid w:val="00F51A63"/>
    <w:rsid w:val="00F51D47"/>
    <w:rsid w:val="00F52964"/>
    <w:rsid w:val="00F529D1"/>
    <w:rsid w:val="00F53249"/>
    <w:rsid w:val="00F53DA4"/>
    <w:rsid w:val="00F53FB7"/>
    <w:rsid w:val="00F54534"/>
    <w:rsid w:val="00F54AAE"/>
    <w:rsid w:val="00F55C49"/>
    <w:rsid w:val="00F568F9"/>
    <w:rsid w:val="00F5691A"/>
    <w:rsid w:val="00F56D2F"/>
    <w:rsid w:val="00F56F9E"/>
    <w:rsid w:val="00F574EB"/>
    <w:rsid w:val="00F57D3B"/>
    <w:rsid w:val="00F57E46"/>
    <w:rsid w:val="00F603A6"/>
    <w:rsid w:val="00F609F5"/>
    <w:rsid w:val="00F60A03"/>
    <w:rsid w:val="00F60BE4"/>
    <w:rsid w:val="00F6148F"/>
    <w:rsid w:val="00F615A1"/>
    <w:rsid w:val="00F61D99"/>
    <w:rsid w:val="00F622C5"/>
    <w:rsid w:val="00F6237A"/>
    <w:rsid w:val="00F62383"/>
    <w:rsid w:val="00F62D01"/>
    <w:rsid w:val="00F62D10"/>
    <w:rsid w:val="00F6312A"/>
    <w:rsid w:val="00F63913"/>
    <w:rsid w:val="00F63B8F"/>
    <w:rsid w:val="00F63FE0"/>
    <w:rsid w:val="00F64326"/>
    <w:rsid w:val="00F6469A"/>
    <w:rsid w:val="00F649F1"/>
    <w:rsid w:val="00F64E84"/>
    <w:rsid w:val="00F6559F"/>
    <w:rsid w:val="00F65BDE"/>
    <w:rsid w:val="00F65FD2"/>
    <w:rsid w:val="00F66112"/>
    <w:rsid w:val="00F66420"/>
    <w:rsid w:val="00F667AB"/>
    <w:rsid w:val="00F67217"/>
    <w:rsid w:val="00F67242"/>
    <w:rsid w:val="00F67793"/>
    <w:rsid w:val="00F7008A"/>
    <w:rsid w:val="00F70234"/>
    <w:rsid w:val="00F70243"/>
    <w:rsid w:val="00F703A1"/>
    <w:rsid w:val="00F706F3"/>
    <w:rsid w:val="00F70C16"/>
    <w:rsid w:val="00F70D74"/>
    <w:rsid w:val="00F70ED5"/>
    <w:rsid w:val="00F71944"/>
    <w:rsid w:val="00F71B85"/>
    <w:rsid w:val="00F71E51"/>
    <w:rsid w:val="00F72037"/>
    <w:rsid w:val="00F7243A"/>
    <w:rsid w:val="00F72AA6"/>
    <w:rsid w:val="00F72ADA"/>
    <w:rsid w:val="00F72B70"/>
    <w:rsid w:val="00F72EE4"/>
    <w:rsid w:val="00F72F82"/>
    <w:rsid w:val="00F735C4"/>
    <w:rsid w:val="00F74637"/>
    <w:rsid w:val="00F74A10"/>
    <w:rsid w:val="00F74BE4"/>
    <w:rsid w:val="00F751C3"/>
    <w:rsid w:val="00F753A7"/>
    <w:rsid w:val="00F753D8"/>
    <w:rsid w:val="00F758DB"/>
    <w:rsid w:val="00F75A94"/>
    <w:rsid w:val="00F760E7"/>
    <w:rsid w:val="00F763B5"/>
    <w:rsid w:val="00F763CC"/>
    <w:rsid w:val="00F7645E"/>
    <w:rsid w:val="00F76834"/>
    <w:rsid w:val="00F7687E"/>
    <w:rsid w:val="00F76C86"/>
    <w:rsid w:val="00F776FA"/>
    <w:rsid w:val="00F77825"/>
    <w:rsid w:val="00F80155"/>
    <w:rsid w:val="00F8031C"/>
    <w:rsid w:val="00F805A1"/>
    <w:rsid w:val="00F808D1"/>
    <w:rsid w:val="00F80C20"/>
    <w:rsid w:val="00F80E83"/>
    <w:rsid w:val="00F80F72"/>
    <w:rsid w:val="00F81483"/>
    <w:rsid w:val="00F81737"/>
    <w:rsid w:val="00F822CC"/>
    <w:rsid w:val="00F8249D"/>
    <w:rsid w:val="00F8275F"/>
    <w:rsid w:val="00F83555"/>
    <w:rsid w:val="00F83B86"/>
    <w:rsid w:val="00F83BA5"/>
    <w:rsid w:val="00F83D52"/>
    <w:rsid w:val="00F83D77"/>
    <w:rsid w:val="00F83D89"/>
    <w:rsid w:val="00F84185"/>
    <w:rsid w:val="00F842D8"/>
    <w:rsid w:val="00F8438A"/>
    <w:rsid w:val="00F84449"/>
    <w:rsid w:val="00F84A9E"/>
    <w:rsid w:val="00F84ABA"/>
    <w:rsid w:val="00F84D53"/>
    <w:rsid w:val="00F84ECB"/>
    <w:rsid w:val="00F85346"/>
    <w:rsid w:val="00F85712"/>
    <w:rsid w:val="00F85AB0"/>
    <w:rsid w:val="00F85E55"/>
    <w:rsid w:val="00F86409"/>
    <w:rsid w:val="00F86833"/>
    <w:rsid w:val="00F86CF9"/>
    <w:rsid w:val="00F86E6A"/>
    <w:rsid w:val="00F86FB5"/>
    <w:rsid w:val="00F87206"/>
    <w:rsid w:val="00F87824"/>
    <w:rsid w:val="00F87B25"/>
    <w:rsid w:val="00F9008B"/>
    <w:rsid w:val="00F9056C"/>
    <w:rsid w:val="00F9122B"/>
    <w:rsid w:val="00F91EAB"/>
    <w:rsid w:val="00F92050"/>
    <w:rsid w:val="00F92751"/>
    <w:rsid w:val="00F928D0"/>
    <w:rsid w:val="00F932E2"/>
    <w:rsid w:val="00F933FC"/>
    <w:rsid w:val="00F9363D"/>
    <w:rsid w:val="00F9389F"/>
    <w:rsid w:val="00F93B3C"/>
    <w:rsid w:val="00F94168"/>
    <w:rsid w:val="00F9423A"/>
    <w:rsid w:val="00F942FF"/>
    <w:rsid w:val="00F94531"/>
    <w:rsid w:val="00F94B5A"/>
    <w:rsid w:val="00F95568"/>
    <w:rsid w:val="00F9563F"/>
    <w:rsid w:val="00F95BE8"/>
    <w:rsid w:val="00F96794"/>
    <w:rsid w:val="00F96AAD"/>
    <w:rsid w:val="00F96BCD"/>
    <w:rsid w:val="00F97385"/>
    <w:rsid w:val="00F976F9"/>
    <w:rsid w:val="00F97B19"/>
    <w:rsid w:val="00FA0734"/>
    <w:rsid w:val="00FA0855"/>
    <w:rsid w:val="00FA0B92"/>
    <w:rsid w:val="00FA0BD4"/>
    <w:rsid w:val="00FA0E34"/>
    <w:rsid w:val="00FA1430"/>
    <w:rsid w:val="00FA14AC"/>
    <w:rsid w:val="00FA1538"/>
    <w:rsid w:val="00FA201A"/>
    <w:rsid w:val="00FA2880"/>
    <w:rsid w:val="00FA290D"/>
    <w:rsid w:val="00FA2CB4"/>
    <w:rsid w:val="00FA2D56"/>
    <w:rsid w:val="00FA2D7C"/>
    <w:rsid w:val="00FA31E9"/>
    <w:rsid w:val="00FA32B7"/>
    <w:rsid w:val="00FA36B5"/>
    <w:rsid w:val="00FA37E9"/>
    <w:rsid w:val="00FA38AE"/>
    <w:rsid w:val="00FA3E21"/>
    <w:rsid w:val="00FA3F0F"/>
    <w:rsid w:val="00FA4089"/>
    <w:rsid w:val="00FA4145"/>
    <w:rsid w:val="00FA42B4"/>
    <w:rsid w:val="00FA4BC9"/>
    <w:rsid w:val="00FA4C5B"/>
    <w:rsid w:val="00FA4CFD"/>
    <w:rsid w:val="00FA4DDB"/>
    <w:rsid w:val="00FA5B4C"/>
    <w:rsid w:val="00FA5DCC"/>
    <w:rsid w:val="00FA631F"/>
    <w:rsid w:val="00FA633C"/>
    <w:rsid w:val="00FA6545"/>
    <w:rsid w:val="00FA6807"/>
    <w:rsid w:val="00FA698E"/>
    <w:rsid w:val="00FA6AB8"/>
    <w:rsid w:val="00FA6DC5"/>
    <w:rsid w:val="00FA6F80"/>
    <w:rsid w:val="00FA70B0"/>
    <w:rsid w:val="00FA72EF"/>
    <w:rsid w:val="00FA760B"/>
    <w:rsid w:val="00FA7A1D"/>
    <w:rsid w:val="00FA7F73"/>
    <w:rsid w:val="00FB045C"/>
    <w:rsid w:val="00FB04E8"/>
    <w:rsid w:val="00FB055D"/>
    <w:rsid w:val="00FB0908"/>
    <w:rsid w:val="00FB09D4"/>
    <w:rsid w:val="00FB0D92"/>
    <w:rsid w:val="00FB0E68"/>
    <w:rsid w:val="00FB0FC2"/>
    <w:rsid w:val="00FB1842"/>
    <w:rsid w:val="00FB194C"/>
    <w:rsid w:val="00FB2353"/>
    <w:rsid w:val="00FB2391"/>
    <w:rsid w:val="00FB26DC"/>
    <w:rsid w:val="00FB2E80"/>
    <w:rsid w:val="00FB2F2F"/>
    <w:rsid w:val="00FB30CD"/>
    <w:rsid w:val="00FB310A"/>
    <w:rsid w:val="00FB31FE"/>
    <w:rsid w:val="00FB345C"/>
    <w:rsid w:val="00FB3585"/>
    <w:rsid w:val="00FB3B32"/>
    <w:rsid w:val="00FB3B3F"/>
    <w:rsid w:val="00FB3DD6"/>
    <w:rsid w:val="00FB3F5F"/>
    <w:rsid w:val="00FB4238"/>
    <w:rsid w:val="00FB4593"/>
    <w:rsid w:val="00FB4639"/>
    <w:rsid w:val="00FB4831"/>
    <w:rsid w:val="00FB4907"/>
    <w:rsid w:val="00FB502A"/>
    <w:rsid w:val="00FB51F8"/>
    <w:rsid w:val="00FB5244"/>
    <w:rsid w:val="00FB54E5"/>
    <w:rsid w:val="00FB58DE"/>
    <w:rsid w:val="00FB628A"/>
    <w:rsid w:val="00FB6365"/>
    <w:rsid w:val="00FB65DD"/>
    <w:rsid w:val="00FB67EF"/>
    <w:rsid w:val="00FB6A01"/>
    <w:rsid w:val="00FB75E7"/>
    <w:rsid w:val="00FB75EF"/>
    <w:rsid w:val="00FB786E"/>
    <w:rsid w:val="00FB7887"/>
    <w:rsid w:val="00FB79A9"/>
    <w:rsid w:val="00FB7CA9"/>
    <w:rsid w:val="00FB7E83"/>
    <w:rsid w:val="00FC00CD"/>
    <w:rsid w:val="00FC0299"/>
    <w:rsid w:val="00FC03B2"/>
    <w:rsid w:val="00FC04CE"/>
    <w:rsid w:val="00FC098E"/>
    <w:rsid w:val="00FC0BE4"/>
    <w:rsid w:val="00FC108D"/>
    <w:rsid w:val="00FC14BB"/>
    <w:rsid w:val="00FC1669"/>
    <w:rsid w:val="00FC16DD"/>
    <w:rsid w:val="00FC1833"/>
    <w:rsid w:val="00FC1980"/>
    <w:rsid w:val="00FC19AD"/>
    <w:rsid w:val="00FC1A42"/>
    <w:rsid w:val="00FC2760"/>
    <w:rsid w:val="00FC2B82"/>
    <w:rsid w:val="00FC3727"/>
    <w:rsid w:val="00FC4299"/>
    <w:rsid w:val="00FC4D04"/>
    <w:rsid w:val="00FC5ABA"/>
    <w:rsid w:val="00FC5B71"/>
    <w:rsid w:val="00FC66EB"/>
    <w:rsid w:val="00FC6BF6"/>
    <w:rsid w:val="00FC7164"/>
    <w:rsid w:val="00FC71BD"/>
    <w:rsid w:val="00FC7504"/>
    <w:rsid w:val="00FC7578"/>
    <w:rsid w:val="00FC7588"/>
    <w:rsid w:val="00FD014C"/>
    <w:rsid w:val="00FD055C"/>
    <w:rsid w:val="00FD06CB"/>
    <w:rsid w:val="00FD1165"/>
    <w:rsid w:val="00FD1385"/>
    <w:rsid w:val="00FD1524"/>
    <w:rsid w:val="00FD15AC"/>
    <w:rsid w:val="00FD163E"/>
    <w:rsid w:val="00FD1C48"/>
    <w:rsid w:val="00FD1D3E"/>
    <w:rsid w:val="00FD1D44"/>
    <w:rsid w:val="00FD2360"/>
    <w:rsid w:val="00FD2415"/>
    <w:rsid w:val="00FD2942"/>
    <w:rsid w:val="00FD2CBE"/>
    <w:rsid w:val="00FD2D51"/>
    <w:rsid w:val="00FD2EE6"/>
    <w:rsid w:val="00FD2F86"/>
    <w:rsid w:val="00FD3398"/>
    <w:rsid w:val="00FD340C"/>
    <w:rsid w:val="00FD3453"/>
    <w:rsid w:val="00FD36A8"/>
    <w:rsid w:val="00FD3B0C"/>
    <w:rsid w:val="00FD3B67"/>
    <w:rsid w:val="00FD442E"/>
    <w:rsid w:val="00FD4431"/>
    <w:rsid w:val="00FD4518"/>
    <w:rsid w:val="00FD49DE"/>
    <w:rsid w:val="00FD4D2A"/>
    <w:rsid w:val="00FD5033"/>
    <w:rsid w:val="00FD52EC"/>
    <w:rsid w:val="00FD5462"/>
    <w:rsid w:val="00FD555A"/>
    <w:rsid w:val="00FD570E"/>
    <w:rsid w:val="00FD57F8"/>
    <w:rsid w:val="00FD59BD"/>
    <w:rsid w:val="00FD59EA"/>
    <w:rsid w:val="00FD5BFA"/>
    <w:rsid w:val="00FD6250"/>
    <w:rsid w:val="00FD64BF"/>
    <w:rsid w:val="00FD685F"/>
    <w:rsid w:val="00FD6877"/>
    <w:rsid w:val="00FD6AD3"/>
    <w:rsid w:val="00FD6D0A"/>
    <w:rsid w:val="00FD70FC"/>
    <w:rsid w:val="00FD72B2"/>
    <w:rsid w:val="00FD74A3"/>
    <w:rsid w:val="00FD778B"/>
    <w:rsid w:val="00FD7E8F"/>
    <w:rsid w:val="00FDCCB3"/>
    <w:rsid w:val="00FE00E8"/>
    <w:rsid w:val="00FE01AD"/>
    <w:rsid w:val="00FE02E5"/>
    <w:rsid w:val="00FE0519"/>
    <w:rsid w:val="00FE0890"/>
    <w:rsid w:val="00FE0A36"/>
    <w:rsid w:val="00FE0A72"/>
    <w:rsid w:val="00FE16F7"/>
    <w:rsid w:val="00FE1DB2"/>
    <w:rsid w:val="00FE1F4C"/>
    <w:rsid w:val="00FE27B2"/>
    <w:rsid w:val="00FE27CA"/>
    <w:rsid w:val="00FE2907"/>
    <w:rsid w:val="00FE2A67"/>
    <w:rsid w:val="00FE2A68"/>
    <w:rsid w:val="00FE2EF2"/>
    <w:rsid w:val="00FE3562"/>
    <w:rsid w:val="00FE358C"/>
    <w:rsid w:val="00FE3703"/>
    <w:rsid w:val="00FE42B1"/>
    <w:rsid w:val="00FE461F"/>
    <w:rsid w:val="00FE4794"/>
    <w:rsid w:val="00FE496E"/>
    <w:rsid w:val="00FE4974"/>
    <w:rsid w:val="00FE4D02"/>
    <w:rsid w:val="00FE50DA"/>
    <w:rsid w:val="00FE569B"/>
    <w:rsid w:val="00FE5767"/>
    <w:rsid w:val="00FE606A"/>
    <w:rsid w:val="00FE699A"/>
    <w:rsid w:val="00FE6D37"/>
    <w:rsid w:val="00FE716F"/>
    <w:rsid w:val="00FE75A1"/>
    <w:rsid w:val="00FE77B8"/>
    <w:rsid w:val="00FE7C72"/>
    <w:rsid w:val="00FF0828"/>
    <w:rsid w:val="00FF0839"/>
    <w:rsid w:val="00FF0EC7"/>
    <w:rsid w:val="00FF166B"/>
    <w:rsid w:val="00FF1A43"/>
    <w:rsid w:val="00FF1B0C"/>
    <w:rsid w:val="00FF1E57"/>
    <w:rsid w:val="00FF211B"/>
    <w:rsid w:val="00FF2249"/>
    <w:rsid w:val="00FF26BF"/>
    <w:rsid w:val="00FF2D25"/>
    <w:rsid w:val="00FF32DE"/>
    <w:rsid w:val="00FF3473"/>
    <w:rsid w:val="00FF34DC"/>
    <w:rsid w:val="00FF3BE9"/>
    <w:rsid w:val="00FF4035"/>
    <w:rsid w:val="00FF4102"/>
    <w:rsid w:val="00FF41F7"/>
    <w:rsid w:val="00FF45A7"/>
    <w:rsid w:val="00FF45A9"/>
    <w:rsid w:val="00FF4749"/>
    <w:rsid w:val="00FF55E7"/>
    <w:rsid w:val="00FF5762"/>
    <w:rsid w:val="00FF5A1A"/>
    <w:rsid w:val="00FF64C4"/>
    <w:rsid w:val="00FF6958"/>
    <w:rsid w:val="00FF6C4C"/>
    <w:rsid w:val="00FF6C50"/>
    <w:rsid w:val="00FF6C7E"/>
    <w:rsid w:val="00FF6E92"/>
    <w:rsid w:val="00FF7064"/>
    <w:rsid w:val="00FF737A"/>
    <w:rsid w:val="00FF74CD"/>
    <w:rsid w:val="00FF763B"/>
    <w:rsid w:val="00FF7C93"/>
    <w:rsid w:val="00FF7DB0"/>
    <w:rsid w:val="0103EBC1"/>
    <w:rsid w:val="011A60D2"/>
    <w:rsid w:val="013C7A6C"/>
    <w:rsid w:val="017EA079"/>
    <w:rsid w:val="01883924"/>
    <w:rsid w:val="019F73C2"/>
    <w:rsid w:val="01A796C8"/>
    <w:rsid w:val="01FA271A"/>
    <w:rsid w:val="020529BD"/>
    <w:rsid w:val="0235C522"/>
    <w:rsid w:val="02382B98"/>
    <w:rsid w:val="023E833A"/>
    <w:rsid w:val="024480A6"/>
    <w:rsid w:val="0250BC64"/>
    <w:rsid w:val="033F8AEA"/>
    <w:rsid w:val="039D4D6D"/>
    <w:rsid w:val="03B44E55"/>
    <w:rsid w:val="03B497A5"/>
    <w:rsid w:val="03B9DC63"/>
    <w:rsid w:val="042D77B5"/>
    <w:rsid w:val="04434A8C"/>
    <w:rsid w:val="0449F34B"/>
    <w:rsid w:val="04634E8D"/>
    <w:rsid w:val="04C55B17"/>
    <w:rsid w:val="04C61FC5"/>
    <w:rsid w:val="04D01AB6"/>
    <w:rsid w:val="04D229BE"/>
    <w:rsid w:val="04D6AAF7"/>
    <w:rsid w:val="0500EF24"/>
    <w:rsid w:val="05272C54"/>
    <w:rsid w:val="05499BDD"/>
    <w:rsid w:val="05726D26"/>
    <w:rsid w:val="05B95C53"/>
    <w:rsid w:val="05D24327"/>
    <w:rsid w:val="05F279B9"/>
    <w:rsid w:val="062670DC"/>
    <w:rsid w:val="06537B97"/>
    <w:rsid w:val="06559C0B"/>
    <w:rsid w:val="06627672"/>
    <w:rsid w:val="068571A0"/>
    <w:rsid w:val="069FB4AB"/>
    <w:rsid w:val="07122BBB"/>
    <w:rsid w:val="0719F121"/>
    <w:rsid w:val="07245BB0"/>
    <w:rsid w:val="075CE0EB"/>
    <w:rsid w:val="07836C54"/>
    <w:rsid w:val="07A73297"/>
    <w:rsid w:val="07C11316"/>
    <w:rsid w:val="07D81FE2"/>
    <w:rsid w:val="0809A964"/>
    <w:rsid w:val="080C8081"/>
    <w:rsid w:val="08676C43"/>
    <w:rsid w:val="0892A77A"/>
    <w:rsid w:val="08A5A6B7"/>
    <w:rsid w:val="08ABD4D3"/>
    <w:rsid w:val="08B931D9"/>
    <w:rsid w:val="08E34EAF"/>
    <w:rsid w:val="08F32E9F"/>
    <w:rsid w:val="092ED95D"/>
    <w:rsid w:val="094C6012"/>
    <w:rsid w:val="09556496"/>
    <w:rsid w:val="095D627C"/>
    <w:rsid w:val="098CFEC5"/>
    <w:rsid w:val="09CE9758"/>
    <w:rsid w:val="09E2DD99"/>
    <w:rsid w:val="09EDEF93"/>
    <w:rsid w:val="0A339CB8"/>
    <w:rsid w:val="0A743037"/>
    <w:rsid w:val="0A80B6E0"/>
    <w:rsid w:val="0A8C89EE"/>
    <w:rsid w:val="0AC1749A"/>
    <w:rsid w:val="0ADD7D41"/>
    <w:rsid w:val="0AE3A823"/>
    <w:rsid w:val="0AE8731E"/>
    <w:rsid w:val="0AFE5B25"/>
    <w:rsid w:val="0B1941C1"/>
    <w:rsid w:val="0B3B31D6"/>
    <w:rsid w:val="0BF1C356"/>
    <w:rsid w:val="0BFB3BAB"/>
    <w:rsid w:val="0C5648F9"/>
    <w:rsid w:val="0C9CE6F0"/>
    <w:rsid w:val="0CFCB98A"/>
    <w:rsid w:val="0D07CCD6"/>
    <w:rsid w:val="0D779DEC"/>
    <w:rsid w:val="0D80A5F6"/>
    <w:rsid w:val="0D88F3ED"/>
    <w:rsid w:val="0DB460BC"/>
    <w:rsid w:val="0DD1A3B7"/>
    <w:rsid w:val="0E1C0BFB"/>
    <w:rsid w:val="0E3485D5"/>
    <w:rsid w:val="0E55DC2A"/>
    <w:rsid w:val="0E6E3B37"/>
    <w:rsid w:val="0E95489F"/>
    <w:rsid w:val="0EDB74FC"/>
    <w:rsid w:val="0EF6D9BE"/>
    <w:rsid w:val="0F1BACED"/>
    <w:rsid w:val="0F4E666B"/>
    <w:rsid w:val="0F6CD625"/>
    <w:rsid w:val="0F871747"/>
    <w:rsid w:val="0FE7AADC"/>
    <w:rsid w:val="0FE89FFA"/>
    <w:rsid w:val="0FEC3C2F"/>
    <w:rsid w:val="102A7676"/>
    <w:rsid w:val="105900D4"/>
    <w:rsid w:val="105D4BA2"/>
    <w:rsid w:val="10699020"/>
    <w:rsid w:val="109CA72E"/>
    <w:rsid w:val="109D5C9B"/>
    <w:rsid w:val="10A209E4"/>
    <w:rsid w:val="10A7DE08"/>
    <w:rsid w:val="10B4AB33"/>
    <w:rsid w:val="10C8A715"/>
    <w:rsid w:val="10D3CBCD"/>
    <w:rsid w:val="1118DC38"/>
    <w:rsid w:val="11510887"/>
    <w:rsid w:val="1162F90E"/>
    <w:rsid w:val="117C228E"/>
    <w:rsid w:val="119F9471"/>
    <w:rsid w:val="11A98057"/>
    <w:rsid w:val="11B0D48D"/>
    <w:rsid w:val="123016F0"/>
    <w:rsid w:val="124AF106"/>
    <w:rsid w:val="124F6F28"/>
    <w:rsid w:val="1267DD89"/>
    <w:rsid w:val="1287D2D5"/>
    <w:rsid w:val="12A70EC6"/>
    <w:rsid w:val="1312D13E"/>
    <w:rsid w:val="1322A895"/>
    <w:rsid w:val="133C099F"/>
    <w:rsid w:val="137E4EAA"/>
    <w:rsid w:val="1385FFFD"/>
    <w:rsid w:val="139032D8"/>
    <w:rsid w:val="13A97F49"/>
    <w:rsid w:val="13AF3C11"/>
    <w:rsid w:val="1408B8D3"/>
    <w:rsid w:val="141BC65B"/>
    <w:rsid w:val="14B20ECC"/>
    <w:rsid w:val="14BDEA57"/>
    <w:rsid w:val="14E4C8E1"/>
    <w:rsid w:val="15202C94"/>
    <w:rsid w:val="1533A565"/>
    <w:rsid w:val="15F8B67C"/>
    <w:rsid w:val="162CD0A4"/>
    <w:rsid w:val="164BCE66"/>
    <w:rsid w:val="164E0BAA"/>
    <w:rsid w:val="16722820"/>
    <w:rsid w:val="1680AA01"/>
    <w:rsid w:val="16C15E40"/>
    <w:rsid w:val="1700E3F1"/>
    <w:rsid w:val="17666761"/>
    <w:rsid w:val="176C950D"/>
    <w:rsid w:val="17871EA3"/>
    <w:rsid w:val="17A3FB8F"/>
    <w:rsid w:val="17E3934B"/>
    <w:rsid w:val="181BC38A"/>
    <w:rsid w:val="1833844A"/>
    <w:rsid w:val="1836B6EF"/>
    <w:rsid w:val="19048AF1"/>
    <w:rsid w:val="19172F80"/>
    <w:rsid w:val="192477C0"/>
    <w:rsid w:val="192AB82B"/>
    <w:rsid w:val="192AC11D"/>
    <w:rsid w:val="19895ADF"/>
    <w:rsid w:val="19A15F27"/>
    <w:rsid w:val="19BE9089"/>
    <w:rsid w:val="19C5FB28"/>
    <w:rsid w:val="19D252ED"/>
    <w:rsid w:val="19D30A1C"/>
    <w:rsid w:val="19FBA4E6"/>
    <w:rsid w:val="1A8354C7"/>
    <w:rsid w:val="1A8D5D96"/>
    <w:rsid w:val="1AA18636"/>
    <w:rsid w:val="1AA6109E"/>
    <w:rsid w:val="1AEC3409"/>
    <w:rsid w:val="1B09E3AA"/>
    <w:rsid w:val="1B1D9AC6"/>
    <w:rsid w:val="1B2416DB"/>
    <w:rsid w:val="1B40F813"/>
    <w:rsid w:val="1B46886C"/>
    <w:rsid w:val="1BB4F42F"/>
    <w:rsid w:val="1BDE6DA9"/>
    <w:rsid w:val="1BF0CD2C"/>
    <w:rsid w:val="1C02D669"/>
    <w:rsid w:val="1C0A0927"/>
    <w:rsid w:val="1C0A8657"/>
    <w:rsid w:val="1C12C57D"/>
    <w:rsid w:val="1C19A761"/>
    <w:rsid w:val="1C1BF333"/>
    <w:rsid w:val="1C388338"/>
    <w:rsid w:val="1C3F6493"/>
    <w:rsid w:val="1C4A9FFF"/>
    <w:rsid w:val="1C5876EF"/>
    <w:rsid w:val="1CBC9FFB"/>
    <w:rsid w:val="1CFF5976"/>
    <w:rsid w:val="1D0DADF5"/>
    <w:rsid w:val="1D4A4B30"/>
    <w:rsid w:val="1D7BAB83"/>
    <w:rsid w:val="1DDD7BDA"/>
    <w:rsid w:val="1E0C2A65"/>
    <w:rsid w:val="1EB2E5DE"/>
    <w:rsid w:val="1EDBE2D8"/>
    <w:rsid w:val="1F2AB626"/>
    <w:rsid w:val="1F536124"/>
    <w:rsid w:val="1F5CAD6E"/>
    <w:rsid w:val="1F94BAFC"/>
    <w:rsid w:val="1FD7893A"/>
    <w:rsid w:val="1FF18D36"/>
    <w:rsid w:val="201421B8"/>
    <w:rsid w:val="20156866"/>
    <w:rsid w:val="203712A8"/>
    <w:rsid w:val="2074657D"/>
    <w:rsid w:val="20883A0B"/>
    <w:rsid w:val="2091CD04"/>
    <w:rsid w:val="20BE2E0F"/>
    <w:rsid w:val="20BECA83"/>
    <w:rsid w:val="2103D787"/>
    <w:rsid w:val="2107A98A"/>
    <w:rsid w:val="2172A65F"/>
    <w:rsid w:val="21745AD2"/>
    <w:rsid w:val="218637F9"/>
    <w:rsid w:val="218657B0"/>
    <w:rsid w:val="21A94DFB"/>
    <w:rsid w:val="21C6A020"/>
    <w:rsid w:val="21CF3A91"/>
    <w:rsid w:val="21CFC4CD"/>
    <w:rsid w:val="22010202"/>
    <w:rsid w:val="220B4632"/>
    <w:rsid w:val="22171B02"/>
    <w:rsid w:val="22297466"/>
    <w:rsid w:val="22459EE2"/>
    <w:rsid w:val="225CF666"/>
    <w:rsid w:val="22696119"/>
    <w:rsid w:val="226E7D77"/>
    <w:rsid w:val="2281EE78"/>
    <w:rsid w:val="2292BC9B"/>
    <w:rsid w:val="22B9B0C7"/>
    <w:rsid w:val="22D46412"/>
    <w:rsid w:val="22D561AA"/>
    <w:rsid w:val="22D79E6E"/>
    <w:rsid w:val="22E0D1D3"/>
    <w:rsid w:val="22F380FC"/>
    <w:rsid w:val="23157858"/>
    <w:rsid w:val="23325F9B"/>
    <w:rsid w:val="23539506"/>
    <w:rsid w:val="2374BE52"/>
    <w:rsid w:val="238557E5"/>
    <w:rsid w:val="2388C0C8"/>
    <w:rsid w:val="239917DA"/>
    <w:rsid w:val="23ACB9AD"/>
    <w:rsid w:val="23D2F39A"/>
    <w:rsid w:val="23D8989F"/>
    <w:rsid w:val="243C7A33"/>
    <w:rsid w:val="2459A91E"/>
    <w:rsid w:val="24AEB02A"/>
    <w:rsid w:val="24B13BC3"/>
    <w:rsid w:val="24C1AD4C"/>
    <w:rsid w:val="24DE0FEC"/>
    <w:rsid w:val="24E8AD8F"/>
    <w:rsid w:val="24FBD79E"/>
    <w:rsid w:val="25157AB7"/>
    <w:rsid w:val="254E16FA"/>
    <w:rsid w:val="2570566F"/>
    <w:rsid w:val="25A606B9"/>
    <w:rsid w:val="25B3DA4A"/>
    <w:rsid w:val="25E5952F"/>
    <w:rsid w:val="260236F7"/>
    <w:rsid w:val="2639042E"/>
    <w:rsid w:val="2655DC2E"/>
    <w:rsid w:val="26987073"/>
    <w:rsid w:val="26C8CE13"/>
    <w:rsid w:val="271C9933"/>
    <w:rsid w:val="27213404"/>
    <w:rsid w:val="272760BB"/>
    <w:rsid w:val="272DDB6D"/>
    <w:rsid w:val="276A6802"/>
    <w:rsid w:val="276FD4CA"/>
    <w:rsid w:val="277AA5EE"/>
    <w:rsid w:val="27B5CE10"/>
    <w:rsid w:val="27BB5481"/>
    <w:rsid w:val="27F94AFA"/>
    <w:rsid w:val="280CD715"/>
    <w:rsid w:val="2817F605"/>
    <w:rsid w:val="2818C94E"/>
    <w:rsid w:val="28232664"/>
    <w:rsid w:val="2855DE77"/>
    <w:rsid w:val="288A19D7"/>
    <w:rsid w:val="28E63A25"/>
    <w:rsid w:val="28F19F00"/>
    <w:rsid w:val="28F40D27"/>
    <w:rsid w:val="29058DBD"/>
    <w:rsid w:val="29FD3CB3"/>
    <w:rsid w:val="2A0ABDF9"/>
    <w:rsid w:val="2A257FCC"/>
    <w:rsid w:val="2A6931FC"/>
    <w:rsid w:val="2A831496"/>
    <w:rsid w:val="2AC893B7"/>
    <w:rsid w:val="2ACD7CAA"/>
    <w:rsid w:val="2AF8C318"/>
    <w:rsid w:val="2AFB61F8"/>
    <w:rsid w:val="2B5E64C3"/>
    <w:rsid w:val="2B641DEF"/>
    <w:rsid w:val="2B670D7C"/>
    <w:rsid w:val="2B6D28B3"/>
    <w:rsid w:val="2B97CD6A"/>
    <w:rsid w:val="2BA6C7E9"/>
    <w:rsid w:val="2BFECD3A"/>
    <w:rsid w:val="2C0D6904"/>
    <w:rsid w:val="2C1CFE95"/>
    <w:rsid w:val="2C282C6C"/>
    <w:rsid w:val="2C41F06F"/>
    <w:rsid w:val="2C556258"/>
    <w:rsid w:val="2C62813F"/>
    <w:rsid w:val="2C7381D4"/>
    <w:rsid w:val="2C9B04CF"/>
    <w:rsid w:val="2CA22C6C"/>
    <w:rsid w:val="2CBA92BA"/>
    <w:rsid w:val="2D26EAEB"/>
    <w:rsid w:val="2D3C40D2"/>
    <w:rsid w:val="2DCEC8F2"/>
    <w:rsid w:val="2DF52EC8"/>
    <w:rsid w:val="2F512ACA"/>
    <w:rsid w:val="2F76E2E9"/>
    <w:rsid w:val="3068DDE2"/>
    <w:rsid w:val="308E27F6"/>
    <w:rsid w:val="30976880"/>
    <w:rsid w:val="30B4C867"/>
    <w:rsid w:val="30B5FD76"/>
    <w:rsid w:val="30FEADDF"/>
    <w:rsid w:val="310C8F83"/>
    <w:rsid w:val="310FB8C6"/>
    <w:rsid w:val="313022F5"/>
    <w:rsid w:val="313597B1"/>
    <w:rsid w:val="3141E5F0"/>
    <w:rsid w:val="3186EDAF"/>
    <w:rsid w:val="3187553A"/>
    <w:rsid w:val="31D1D53B"/>
    <w:rsid w:val="32229487"/>
    <w:rsid w:val="32541D56"/>
    <w:rsid w:val="32970120"/>
    <w:rsid w:val="32B05C62"/>
    <w:rsid w:val="32BE1C1D"/>
    <w:rsid w:val="32C10857"/>
    <w:rsid w:val="32EFCC41"/>
    <w:rsid w:val="3323F986"/>
    <w:rsid w:val="333A75DE"/>
    <w:rsid w:val="33903E9A"/>
    <w:rsid w:val="339B73B5"/>
    <w:rsid w:val="33A0EC51"/>
    <w:rsid w:val="33F857E2"/>
    <w:rsid w:val="34260C7F"/>
    <w:rsid w:val="342FFC39"/>
    <w:rsid w:val="3445201B"/>
    <w:rsid w:val="34C7F705"/>
    <w:rsid w:val="34E44AAD"/>
    <w:rsid w:val="34E89AE7"/>
    <w:rsid w:val="3522E2C4"/>
    <w:rsid w:val="3571FB75"/>
    <w:rsid w:val="35771267"/>
    <w:rsid w:val="359471C2"/>
    <w:rsid w:val="359C7A70"/>
    <w:rsid w:val="35A3A4C7"/>
    <w:rsid w:val="35D6FD3F"/>
    <w:rsid w:val="35EC8518"/>
    <w:rsid w:val="361B539A"/>
    <w:rsid w:val="361C24BA"/>
    <w:rsid w:val="361DC8F4"/>
    <w:rsid w:val="36261AF2"/>
    <w:rsid w:val="362A52AB"/>
    <w:rsid w:val="36A1E3DF"/>
    <w:rsid w:val="36DF12A0"/>
    <w:rsid w:val="36F87823"/>
    <w:rsid w:val="36FA5130"/>
    <w:rsid w:val="373087E2"/>
    <w:rsid w:val="375A5BD8"/>
    <w:rsid w:val="37798A34"/>
    <w:rsid w:val="37AFFBC1"/>
    <w:rsid w:val="37B5B342"/>
    <w:rsid w:val="37F652B0"/>
    <w:rsid w:val="37F6B6FB"/>
    <w:rsid w:val="37FD1924"/>
    <w:rsid w:val="381875EF"/>
    <w:rsid w:val="382DF1F2"/>
    <w:rsid w:val="38418455"/>
    <w:rsid w:val="38569E6E"/>
    <w:rsid w:val="387705F6"/>
    <w:rsid w:val="387A7DFE"/>
    <w:rsid w:val="38A6C887"/>
    <w:rsid w:val="38CA4E53"/>
    <w:rsid w:val="38E2AFE5"/>
    <w:rsid w:val="3930DD76"/>
    <w:rsid w:val="394D6988"/>
    <w:rsid w:val="39608DD2"/>
    <w:rsid w:val="39705DCE"/>
    <w:rsid w:val="39846541"/>
    <w:rsid w:val="399C3176"/>
    <w:rsid w:val="3A425B52"/>
    <w:rsid w:val="3A897CF7"/>
    <w:rsid w:val="3A98BD8E"/>
    <w:rsid w:val="3A9C2642"/>
    <w:rsid w:val="3AE027B4"/>
    <w:rsid w:val="3AE37F9B"/>
    <w:rsid w:val="3B743F80"/>
    <w:rsid w:val="3B8B458E"/>
    <w:rsid w:val="3B9538D1"/>
    <w:rsid w:val="3B9A4BB1"/>
    <w:rsid w:val="3BAF4D9D"/>
    <w:rsid w:val="3BBAEFD9"/>
    <w:rsid w:val="3BF92973"/>
    <w:rsid w:val="3BFB1435"/>
    <w:rsid w:val="3BFDA131"/>
    <w:rsid w:val="3C20E627"/>
    <w:rsid w:val="3C401B6B"/>
    <w:rsid w:val="3C6A9B45"/>
    <w:rsid w:val="3C7F2E2D"/>
    <w:rsid w:val="3CC20544"/>
    <w:rsid w:val="3CCC2157"/>
    <w:rsid w:val="3CF01B88"/>
    <w:rsid w:val="3D37F647"/>
    <w:rsid w:val="3D674DE3"/>
    <w:rsid w:val="3D7E612D"/>
    <w:rsid w:val="3DA57F3B"/>
    <w:rsid w:val="3DED3D9A"/>
    <w:rsid w:val="3E5C0EFA"/>
    <w:rsid w:val="3E777EF3"/>
    <w:rsid w:val="3EA2AA93"/>
    <w:rsid w:val="3EA4A3F3"/>
    <w:rsid w:val="3EA51EC5"/>
    <w:rsid w:val="3EC38DA5"/>
    <w:rsid w:val="3EDB1FB1"/>
    <w:rsid w:val="3EE56183"/>
    <w:rsid w:val="3EF150F4"/>
    <w:rsid w:val="3EF65B5A"/>
    <w:rsid w:val="3F495103"/>
    <w:rsid w:val="3F76BE20"/>
    <w:rsid w:val="3F91DEFE"/>
    <w:rsid w:val="403947FB"/>
    <w:rsid w:val="404FBD84"/>
    <w:rsid w:val="406D372A"/>
    <w:rsid w:val="40C4130A"/>
    <w:rsid w:val="40C5E453"/>
    <w:rsid w:val="40EA1532"/>
    <w:rsid w:val="410EEE56"/>
    <w:rsid w:val="4110567C"/>
    <w:rsid w:val="411A1A12"/>
    <w:rsid w:val="414BED40"/>
    <w:rsid w:val="4160A8A4"/>
    <w:rsid w:val="419486E2"/>
    <w:rsid w:val="41AB6ECB"/>
    <w:rsid w:val="41B45292"/>
    <w:rsid w:val="41E36E2D"/>
    <w:rsid w:val="41F94DB7"/>
    <w:rsid w:val="4250F142"/>
    <w:rsid w:val="426BA2F5"/>
    <w:rsid w:val="42A8BE85"/>
    <w:rsid w:val="42D5DD50"/>
    <w:rsid w:val="432B9133"/>
    <w:rsid w:val="4339B285"/>
    <w:rsid w:val="435A1867"/>
    <w:rsid w:val="43681800"/>
    <w:rsid w:val="43688B1B"/>
    <w:rsid w:val="446C35B2"/>
    <w:rsid w:val="44CA025D"/>
    <w:rsid w:val="4504CAD7"/>
    <w:rsid w:val="4511A4F8"/>
    <w:rsid w:val="455B1378"/>
    <w:rsid w:val="45834536"/>
    <w:rsid w:val="4585B26A"/>
    <w:rsid w:val="459F139E"/>
    <w:rsid w:val="45BC3D1D"/>
    <w:rsid w:val="45CE9E4E"/>
    <w:rsid w:val="45D15207"/>
    <w:rsid w:val="460CDDC1"/>
    <w:rsid w:val="461264FB"/>
    <w:rsid w:val="4642F67B"/>
    <w:rsid w:val="465BB519"/>
    <w:rsid w:val="467423D0"/>
    <w:rsid w:val="469284EE"/>
    <w:rsid w:val="46B74DDC"/>
    <w:rsid w:val="46FC44CB"/>
    <w:rsid w:val="471701B5"/>
    <w:rsid w:val="4743A2F9"/>
    <w:rsid w:val="47682FD3"/>
    <w:rsid w:val="477CFDB2"/>
    <w:rsid w:val="478D6AC2"/>
    <w:rsid w:val="4794D3A2"/>
    <w:rsid w:val="479CB1BB"/>
    <w:rsid w:val="47F2ABF4"/>
    <w:rsid w:val="483EDB52"/>
    <w:rsid w:val="4866A33D"/>
    <w:rsid w:val="48852D42"/>
    <w:rsid w:val="490E0AD8"/>
    <w:rsid w:val="4914F14B"/>
    <w:rsid w:val="4967D8EC"/>
    <w:rsid w:val="499E4E10"/>
    <w:rsid w:val="4A380B0B"/>
    <w:rsid w:val="4A48EE1B"/>
    <w:rsid w:val="4A5401C3"/>
    <w:rsid w:val="4A5E09AD"/>
    <w:rsid w:val="4A713D7A"/>
    <w:rsid w:val="4A836CE6"/>
    <w:rsid w:val="4AA290BE"/>
    <w:rsid w:val="4B0F011C"/>
    <w:rsid w:val="4B4EEE6E"/>
    <w:rsid w:val="4B5E7EA1"/>
    <w:rsid w:val="4BB1897C"/>
    <w:rsid w:val="4BBD3E3E"/>
    <w:rsid w:val="4BDE3680"/>
    <w:rsid w:val="4C2436C7"/>
    <w:rsid w:val="4C41F887"/>
    <w:rsid w:val="4C681078"/>
    <w:rsid w:val="4C700585"/>
    <w:rsid w:val="4C929CE9"/>
    <w:rsid w:val="4CEBFE8F"/>
    <w:rsid w:val="4D239E70"/>
    <w:rsid w:val="4D5290C3"/>
    <w:rsid w:val="4D7715FC"/>
    <w:rsid w:val="4D809C72"/>
    <w:rsid w:val="4DC46BFB"/>
    <w:rsid w:val="4DDEC7D2"/>
    <w:rsid w:val="4DF70632"/>
    <w:rsid w:val="4E630F2F"/>
    <w:rsid w:val="4E75EE16"/>
    <w:rsid w:val="4E836C03"/>
    <w:rsid w:val="4EA4C0CB"/>
    <w:rsid w:val="4F1850CD"/>
    <w:rsid w:val="4F9C5CD6"/>
    <w:rsid w:val="4FB45F76"/>
    <w:rsid w:val="4FB71ED3"/>
    <w:rsid w:val="4FC07EFE"/>
    <w:rsid w:val="507E612E"/>
    <w:rsid w:val="5095050A"/>
    <w:rsid w:val="50DB1FB2"/>
    <w:rsid w:val="50DD5572"/>
    <w:rsid w:val="50FF6B78"/>
    <w:rsid w:val="512137F9"/>
    <w:rsid w:val="51354FA2"/>
    <w:rsid w:val="515BE6DE"/>
    <w:rsid w:val="518993C2"/>
    <w:rsid w:val="518D1165"/>
    <w:rsid w:val="51D00C96"/>
    <w:rsid w:val="51EDFA50"/>
    <w:rsid w:val="52014D72"/>
    <w:rsid w:val="52058E5E"/>
    <w:rsid w:val="5212F939"/>
    <w:rsid w:val="523493CE"/>
    <w:rsid w:val="524E026A"/>
    <w:rsid w:val="5295F232"/>
    <w:rsid w:val="52B8B53C"/>
    <w:rsid w:val="52B90220"/>
    <w:rsid w:val="530AF802"/>
    <w:rsid w:val="53704F5F"/>
    <w:rsid w:val="537EF6E6"/>
    <w:rsid w:val="53C505D4"/>
    <w:rsid w:val="53F7B551"/>
    <w:rsid w:val="5405D49E"/>
    <w:rsid w:val="54063FAF"/>
    <w:rsid w:val="544CECB7"/>
    <w:rsid w:val="547AB94F"/>
    <w:rsid w:val="548396F4"/>
    <w:rsid w:val="54A8DF06"/>
    <w:rsid w:val="54AE1F64"/>
    <w:rsid w:val="54CD772D"/>
    <w:rsid w:val="54CFCBD5"/>
    <w:rsid w:val="54FE7736"/>
    <w:rsid w:val="5515DA0D"/>
    <w:rsid w:val="553886AC"/>
    <w:rsid w:val="555446F9"/>
    <w:rsid w:val="559B4752"/>
    <w:rsid w:val="55D9B6F5"/>
    <w:rsid w:val="5604AAF1"/>
    <w:rsid w:val="562EB393"/>
    <w:rsid w:val="562FB171"/>
    <w:rsid w:val="56621BBB"/>
    <w:rsid w:val="5692A828"/>
    <w:rsid w:val="56B7A443"/>
    <w:rsid w:val="56C745B8"/>
    <w:rsid w:val="56D70D0B"/>
    <w:rsid w:val="56E2EC1C"/>
    <w:rsid w:val="5713759D"/>
    <w:rsid w:val="5727E00E"/>
    <w:rsid w:val="5747069D"/>
    <w:rsid w:val="574A3080"/>
    <w:rsid w:val="57E1E9AA"/>
    <w:rsid w:val="57E2B8EF"/>
    <w:rsid w:val="5801394F"/>
    <w:rsid w:val="58403926"/>
    <w:rsid w:val="5852D562"/>
    <w:rsid w:val="58A3BD25"/>
    <w:rsid w:val="58CFBCB0"/>
    <w:rsid w:val="58DB380D"/>
    <w:rsid w:val="594684AF"/>
    <w:rsid w:val="597C872D"/>
    <w:rsid w:val="597CCAFB"/>
    <w:rsid w:val="59B3DEB4"/>
    <w:rsid w:val="59DDF8EC"/>
    <w:rsid w:val="5A9E767C"/>
    <w:rsid w:val="5AB5AC1B"/>
    <w:rsid w:val="5ADE71CD"/>
    <w:rsid w:val="5AFFC6D6"/>
    <w:rsid w:val="5B4EE65E"/>
    <w:rsid w:val="5B73C96D"/>
    <w:rsid w:val="5BAA7350"/>
    <w:rsid w:val="5BE82AB6"/>
    <w:rsid w:val="5C0C60ED"/>
    <w:rsid w:val="5C16159F"/>
    <w:rsid w:val="5C50FF4C"/>
    <w:rsid w:val="5C5257D8"/>
    <w:rsid w:val="5C53F607"/>
    <w:rsid w:val="5C7B99B1"/>
    <w:rsid w:val="5CA24EF6"/>
    <w:rsid w:val="5CDB0679"/>
    <w:rsid w:val="5CE8D7A4"/>
    <w:rsid w:val="5D0EE894"/>
    <w:rsid w:val="5D2A5D06"/>
    <w:rsid w:val="5D744265"/>
    <w:rsid w:val="5D80880E"/>
    <w:rsid w:val="5D924D0B"/>
    <w:rsid w:val="5D97F03B"/>
    <w:rsid w:val="5DB647C5"/>
    <w:rsid w:val="5E22796B"/>
    <w:rsid w:val="5E3CC525"/>
    <w:rsid w:val="5E3CC565"/>
    <w:rsid w:val="5E4E384D"/>
    <w:rsid w:val="5E64010F"/>
    <w:rsid w:val="5E7A68A4"/>
    <w:rsid w:val="5EBB116F"/>
    <w:rsid w:val="5ED77BC8"/>
    <w:rsid w:val="5F2ED1F7"/>
    <w:rsid w:val="5F98A619"/>
    <w:rsid w:val="5FED05D0"/>
    <w:rsid w:val="5FFA64AB"/>
    <w:rsid w:val="60126A6F"/>
    <w:rsid w:val="60141513"/>
    <w:rsid w:val="60427D6D"/>
    <w:rsid w:val="605FA742"/>
    <w:rsid w:val="60643E63"/>
    <w:rsid w:val="608E2ED2"/>
    <w:rsid w:val="6094D985"/>
    <w:rsid w:val="60987DE3"/>
    <w:rsid w:val="60B257CE"/>
    <w:rsid w:val="60B2B1B3"/>
    <w:rsid w:val="60E8CA2A"/>
    <w:rsid w:val="60ED35FE"/>
    <w:rsid w:val="612F5EBC"/>
    <w:rsid w:val="61353B3B"/>
    <w:rsid w:val="613B964A"/>
    <w:rsid w:val="6148B0A2"/>
    <w:rsid w:val="61611A8C"/>
    <w:rsid w:val="61656DAD"/>
    <w:rsid w:val="617B49A0"/>
    <w:rsid w:val="61805919"/>
    <w:rsid w:val="61936B9A"/>
    <w:rsid w:val="61BE7F26"/>
    <w:rsid w:val="61CA0D84"/>
    <w:rsid w:val="61DF6E09"/>
    <w:rsid w:val="623ACF82"/>
    <w:rsid w:val="623EDC7A"/>
    <w:rsid w:val="6244A6E8"/>
    <w:rsid w:val="624CA1D1"/>
    <w:rsid w:val="627530B4"/>
    <w:rsid w:val="62B1500C"/>
    <w:rsid w:val="62D9A002"/>
    <w:rsid w:val="630C7E60"/>
    <w:rsid w:val="6352A3E3"/>
    <w:rsid w:val="63DDA4D1"/>
    <w:rsid w:val="63F1F200"/>
    <w:rsid w:val="643D8CE1"/>
    <w:rsid w:val="6444B89B"/>
    <w:rsid w:val="64463620"/>
    <w:rsid w:val="6454C346"/>
    <w:rsid w:val="645D96C0"/>
    <w:rsid w:val="6463953B"/>
    <w:rsid w:val="64BCA374"/>
    <w:rsid w:val="652FEA63"/>
    <w:rsid w:val="65408495"/>
    <w:rsid w:val="654C8E35"/>
    <w:rsid w:val="6551F63E"/>
    <w:rsid w:val="657EC7C9"/>
    <w:rsid w:val="658A4124"/>
    <w:rsid w:val="658BFC98"/>
    <w:rsid w:val="6593ED99"/>
    <w:rsid w:val="65BB9154"/>
    <w:rsid w:val="65C27CF3"/>
    <w:rsid w:val="65FD6750"/>
    <w:rsid w:val="6611040B"/>
    <w:rsid w:val="6638F7DF"/>
    <w:rsid w:val="663BE2DD"/>
    <w:rsid w:val="666477D9"/>
    <w:rsid w:val="66736A78"/>
    <w:rsid w:val="66FD29BB"/>
    <w:rsid w:val="66FF8E59"/>
    <w:rsid w:val="677D4A45"/>
    <w:rsid w:val="677EA0CF"/>
    <w:rsid w:val="67AF7580"/>
    <w:rsid w:val="67CE60D5"/>
    <w:rsid w:val="67DBA29A"/>
    <w:rsid w:val="688542D3"/>
    <w:rsid w:val="68AA035D"/>
    <w:rsid w:val="68C37441"/>
    <w:rsid w:val="68C90226"/>
    <w:rsid w:val="68CE6873"/>
    <w:rsid w:val="69139233"/>
    <w:rsid w:val="691FD301"/>
    <w:rsid w:val="69396C78"/>
    <w:rsid w:val="693EE137"/>
    <w:rsid w:val="695D80F1"/>
    <w:rsid w:val="696A0E15"/>
    <w:rsid w:val="69768E6A"/>
    <w:rsid w:val="69783C49"/>
    <w:rsid w:val="69BB010F"/>
    <w:rsid w:val="69BF8B4D"/>
    <w:rsid w:val="69E6B813"/>
    <w:rsid w:val="69EF3A9A"/>
    <w:rsid w:val="6A48B7D4"/>
    <w:rsid w:val="6A5C7820"/>
    <w:rsid w:val="6A6F1DD4"/>
    <w:rsid w:val="6A9989F2"/>
    <w:rsid w:val="6AA1B9B1"/>
    <w:rsid w:val="6AAA6A07"/>
    <w:rsid w:val="6ABB91DD"/>
    <w:rsid w:val="6AF5819C"/>
    <w:rsid w:val="6B1766A9"/>
    <w:rsid w:val="6B39DEB2"/>
    <w:rsid w:val="6B608C00"/>
    <w:rsid w:val="6B8E1A26"/>
    <w:rsid w:val="6BB9034A"/>
    <w:rsid w:val="6BC5BABC"/>
    <w:rsid w:val="6BCC26F7"/>
    <w:rsid w:val="6BE0DE92"/>
    <w:rsid w:val="6C800F59"/>
    <w:rsid w:val="6CA7A53C"/>
    <w:rsid w:val="6CF75D35"/>
    <w:rsid w:val="6CF7B741"/>
    <w:rsid w:val="6CF85B6F"/>
    <w:rsid w:val="6D0F1A88"/>
    <w:rsid w:val="6D1682B8"/>
    <w:rsid w:val="6D81D6F8"/>
    <w:rsid w:val="6DC5EABE"/>
    <w:rsid w:val="6DCA7083"/>
    <w:rsid w:val="6DE64094"/>
    <w:rsid w:val="6E16BA2A"/>
    <w:rsid w:val="6E241138"/>
    <w:rsid w:val="6E6DBE30"/>
    <w:rsid w:val="6E8EE92A"/>
    <w:rsid w:val="6EAFBEA4"/>
    <w:rsid w:val="6EB6369F"/>
    <w:rsid w:val="6ECB0882"/>
    <w:rsid w:val="6EE7C4EB"/>
    <w:rsid w:val="6EFCBBF9"/>
    <w:rsid w:val="6EFEB546"/>
    <w:rsid w:val="6F1EDEC6"/>
    <w:rsid w:val="6F440036"/>
    <w:rsid w:val="6F719669"/>
    <w:rsid w:val="6F81AFFE"/>
    <w:rsid w:val="700F6D39"/>
    <w:rsid w:val="70100A92"/>
    <w:rsid w:val="70154595"/>
    <w:rsid w:val="704EBAD6"/>
    <w:rsid w:val="707FC3D7"/>
    <w:rsid w:val="70C7CBC9"/>
    <w:rsid w:val="70FF5FD1"/>
    <w:rsid w:val="71A3AD7C"/>
    <w:rsid w:val="71AAF513"/>
    <w:rsid w:val="71C89A00"/>
    <w:rsid w:val="71E6A9F9"/>
    <w:rsid w:val="72475267"/>
    <w:rsid w:val="72A7D880"/>
    <w:rsid w:val="72C35665"/>
    <w:rsid w:val="7347A113"/>
    <w:rsid w:val="73690DAC"/>
    <w:rsid w:val="73C60D00"/>
    <w:rsid w:val="73CBB74A"/>
    <w:rsid w:val="73EA748A"/>
    <w:rsid w:val="741673D2"/>
    <w:rsid w:val="74279F98"/>
    <w:rsid w:val="742B27AC"/>
    <w:rsid w:val="7433CE31"/>
    <w:rsid w:val="743D16CB"/>
    <w:rsid w:val="746996F3"/>
    <w:rsid w:val="7473B267"/>
    <w:rsid w:val="7474D84E"/>
    <w:rsid w:val="749B3F8A"/>
    <w:rsid w:val="74E365CD"/>
    <w:rsid w:val="7563B297"/>
    <w:rsid w:val="7587D06F"/>
    <w:rsid w:val="75A5014E"/>
    <w:rsid w:val="75C2453F"/>
    <w:rsid w:val="75D6358E"/>
    <w:rsid w:val="75ECB7C7"/>
    <w:rsid w:val="75F68BC0"/>
    <w:rsid w:val="761B1235"/>
    <w:rsid w:val="7636A688"/>
    <w:rsid w:val="76765F63"/>
    <w:rsid w:val="76D0F8F6"/>
    <w:rsid w:val="76F43851"/>
    <w:rsid w:val="7705A557"/>
    <w:rsid w:val="77552097"/>
    <w:rsid w:val="77764384"/>
    <w:rsid w:val="777B9AD6"/>
    <w:rsid w:val="777DA26B"/>
    <w:rsid w:val="77F1456B"/>
    <w:rsid w:val="780FF951"/>
    <w:rsid w:val="785C949B"/>
    <w:rsid w:val="78644809"/>
    <w:rsid w:val="789C3398"/>
    <w:rsid w:val="78B37288"/>
    <w:rsid w:val="78B5B8FF"/>
    <w:rsid w:val="78C71EF0"/>
    <w:rsid w:val="791960D7"/>
    <w:rsid w:val="792B7B6A"/>
    <w:rsid w:val="7948DE8E"/>
    <w:rsid w:val="796921BC"/>
    <w:rsid w:val="7994AFBE"/>
    <w:rsid w:val="79993D3A"/>
    <w:rsid w:val="79C55AD3"/>
    <w:rsid w:val="79C845A4"/>
    <w:rsid w:val="79EE8CCD"/>
    <w:rsid w:val="79F5E42A"/>
    <w:rsid w:val="7A112D12"/>
    <w:rsid w:val="7A121498"/>
    <w:rsid w:val="7A248B6E"/>
    <w:rsid w:val="7A39B611"/>
    <w:rsid w:val="7A575F05"/>
    <w:rsid w:val="7A8D11DC"/>
    <w:rsid w:val="7A9FC3A7"/>
    <w:rsid w:val="7AADBB49"/>
    <w:rsid w:val="7B0B1D42"/>
    <w:rsid w:val="7B274DC9"/>
    <w:rsid w:val="7B3B01E8"/>
    <w:rsid w:val="7B414133"/>
    <w:rsid w:val="7B899859"/>
    <w:rsid w:val="7BA2819C"/>
    <w:rsid w:val="7BA2C09D"/>
    <w:rsid w:val="7C105458"/>
    <w:rsid w:val="7C1F4FCD"/>
    <w:rsid w:val="7C283EDE"/>
    <w:rsid w:val="7C61C5FB"/>
    <w:rsid w:val="7CB74901"/>
    <w:rsid w:val="7D0E9564"/>
    <w:rsid w:val="7D6B96D3"/>
    <w:rsid w:val="7D8E6475"/>
    <w:rsid w:val="7D9A82C1"/>
    <w:rsid w:val="7DCBBB96"/>
    <w:rsid w:val="7DD71A0A"/>
    <w:rsid w:val="7DFCC6BD"/>
    <w:rsid w:val="7DFF1615"/>
    <w:rsid w:val="7E16A431"/>
    <w:rsid w:val="7E4AB98C"/>
    <w:rsid w:val="7E6269FD"/>
    <w:rsid w:val="7E8BBE94"/>
    <w:rsid w:val="7EA2A1DB"/>
    <w:rsid w:val="7EA74B8D"/>
    <w:rsid w:val="7F1A635B"/>
    <w:rsid w:val="7F2BCA88"/>
    <w:rsid w:val="7F7563F6"/>
    <w:rsid w:val="7F851A8A"/>
    <w:rsid w:val="7FA87568"/>
    <w:rsid w:val="7FCAAF29"/>
    <w:rsid w:val="7FD3A14B"/>
    <w:rsid w:val="7FF78C2B"/>
    <w:rsid w:val="7FFEDB1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DA5889"/>
  <w15:chartTrackingRefBased/>
  <w15:docId w15:val="{54598254-0B49-48B2-85AD-830B5EAC1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color w:val="1F3763" w:themeColor="accent1" w:themeShade="7F"/>
      <w:sz w:val="24"/>
      <w:szCs w:val="24"/>
    </w:rPr>
  </w:style>
  <w:style w:type="character" w:customStyle="1" w:styleId="TitelZchn">
    <w:name w:val="Titel Zchn"/>
    <w:basedOn w:val="Absatz-Standardschriftart"/>
    <w:link w:val="Titel"/>
    <w:uiPriority w:val="10"/>
    <w:rPr>
      <w:rFonts w:asciiTheme="majorHAnsi" w:eastAsiaTheme="majorEastAsia" w:hAnsiTheme="majorHAnsi" w:cstheme="majorBidi"/>
      <w:spacing w:val="-10"/>
      <w:kern w:val="28"/>
      <w:sz w:val="56"/>
      <w:szCs w:val="56"/>
    </w:rPr>
  </w:style>
  <w:style w:type="paragraph" w:styleId="Titel">
    <w:name w:val="Title"/>
    <w:basedOn w:val="Standard"/>
    <w:next w:val="Standard"/>
    <w:link w:val="TitelZchn"/>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sid w:val="00AE146E"/>
    <w:rPr>
      <w:sz w:val="16"/>
      <w:szCs w:val="16"/>
    </w:rPr>
  </w:style>
  <w:style w:type="paragraph" w:styleId="Kommentartext">
    <w:name w:val="annotation text"/>
    <w:basedOn w:val="Standard"/>
    <w:link w:val="KommentartextZchn"/>
    <w:uiPriority w:val="99"/>
    <w:unhideWhenUsed/>
    <w:rsid w:val="00AE146E"/>
    <w:pPr>
      <w:spacing w:line="240" w:lineRule="auto"/>
    </w:pPr>
    <w:rPr>
      <w:sz w:val="20"/>
      <w:szCs w:val="20"/>
    </w:rPr>
  </w:style>
  <w:style w:type="character" w:customStyle="1" w:styleId="KommentartextZchn">
    <w:name w:val="Kommentartext Zchn"/>
    <w:basedOn w:val="Absatz-Standardschriftart"/>
    <w:link w:val="Kommentartext"/>
    <w:uiPriority w:val="99"/>
    <w:rsid w:val="00AE146E"/>
    <w:rPr>
      <w:sz w:val="20"/>
      <w:szCs w:val="20"/>
    </w:rPr>
  </w:style>
  <w:style w:type="paragraph" w:styleId="Kommentarthema">
    <w:name w:val="annotation subject"/>
    <w:basedOn w:val="Kommentartext"/>
    <w:next w:val="Kommentartext"/>
    <w:link w:val="KommentarthemaZchn"/>
    <w:uiPriority w:val="99"/>
    <w:semiHidden/>
    <w:unhideWhenUsed/>
    <w:rsid w:val="00AE146E"/>
    <w:rPr>
      <w:b/>
      <w:bCs/>
    </w:rPr>
  </w:style>
  <w:style w:type="character" w:customStyle="1" w:styleId="KommentarthemaZchn">
    <w:name w:val="Kommentarthema Zchn"/>
    <w:basedOn w:val="KommentartextZchn"/>
    <w:link w:val="Kommentarthema"/>
    <w:uiPriority w:val="99"/>
    <w:semiHidden/>
    <w:rsid w:val="00AE146E"/>
    <w:rPr>
      <w:b/>
      <w:bCs/>
      <w:sz w:val="20"/>
      <w:szCs w:val="20"/>
    </w:rPr>
  </w:style>
  <w:style w:type="paragraph" w:styleId="Sprechblasentext">
    <w:name w:val="Balloon Text"/>
    <w:basedOn w:val="Standard"/>
    <w:link w:val="SprechblasentextZchn"/>
    <w:uiPriority w:val="99"/>
    <w:semiHidden/>
    <w:unhideWhenUsed/>
    <w:rsid w:val="00AE146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E146E"/>
    <w:rPr>
      <w:rFonts w:ascii="Segoe UI" w:hAnsi="Segoe UI" w:cs="Segoe UI"/>
      <w:sz w:val="18"/>
      <w:szCs w:val="18"/>
    </w:rPr>
  </w:style>
  <w:style w:type="character" w:styleId="Hyperlink">
    <w:name w:val="Hyperlink"/>
    <w:basedOn w:val="Absatz-Standardschriftart"/>
    <w:uiPriority w:val="99"/>
    <w:unhideWhenUsed/>
    <w:rsid w:val="00460B07"/>
    <w:rPr>
      <w:color w:val="0563C1" w:themeColor="hyperlink"/>
      <w:u w:val="single"/>
    </w:rPr>
  </w:style>
  <w:style w:type="character" w:customStyle="1" w:styleId="NichtaufgelsteErwhnung1">
    <w:name w:val="Nicht aufgelöste Erwähnung1"/>
    <w:basedOn w:val="Absatz-Standardschriftart"/>
    <w:uiPriority w:val="99"/>
    <w:semiHidden/>
    <w:unhideWhenUsed/>
    <w:rsid w:val="00460B07"/>
    <w:rPr>
      <w:color w:val="605E5C"/>
      <w:shd w:val="clear" w:color="auto" w:fill="E1DFDD"/>
    </w:rPr>
  </w:style>
  <w:style w:type="paragraph" w:styleId="Kopfzeile">
    <w:name w:val="header"/>
    <w:basedOn w:val="Standard"/>
    <w:link w:val="KopfzeileZchn"/>
    <w:uiPriority w:val="99"/>
    <w:unhideWhenUsed/>
    <w:rsid w:val="008628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803"/>
  </w:style>
  <w:style w:type="paragraph" w:styleId="Fuzeile">
    <w:name w:val="footer"/>
    <w:basedOn w:val="Standard"/>
    <w:link w:val="FuzeileZchn"/>
    <w:uiPriority w:val="99"/>
    <w:unhideWhenUsed/>
    <w:rsid w:val="008628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803"/>
  </w:style>
  <w:style w:type="paragraph" w:styleId="Inhaltsverzeichnisberschrift">
    <w:name w:val="TOC Heading"/>
    <w:basedOn w:val="berschrift1"/>
    <w:next w:val="Standard"/>
    <w:uiPriority w:val="39"/>
    <w:unhideWhenUsed/>
    <w:qFormat/>
    <w:rsid w:val="004E2F70"/>
    <w:pPr>
      <w:outlineLvl w:val="9"/>
    </w:pPr>
    <w:rPr>
      <w:lang w:eastAsia="de-DE"/>
    </w:rPr>
  </w:style>
  <w:style w:type="paragraph" w:styleId="Verzeichnis1">
    <w:name w:val="toc 1"/>
    <w:basedOn w:val="Standard"/>
    <w:next w:val="Standard"/>
    <w:autoRedefine/>
    <w:uiPriority w:val="39"/>
    <w:unhideWhenUsed/>
    <w:rsid w:val="007867DC"/>
    <w:pPr>
      <w:tabs>
        <w:tab w:val="right" w:leader="dot" w:pos="9016"/>
      </w:tabs>
    </w:pPr>
    <w:rPr>
      <w:noProof/>
      <w:sz w:val="24"/>
      <w:szCs w:val="24"/>
    </w:rPr>
  </w:style>
  <w:style w:type="paragraph" w:styleId="Verzeichnis2">
    <w:name w:val="toc 2"/>
    <w:basedOn w:val="Standard"/>
    <w:next w:val="Standard"/>
    <w:autoRedefine/>
    <w:uiPriority w:val="39"/>
    <w:unhideWhenUsed/>
    <w:rsid w:val="00575E69"/>
    <w:pPr>
      <w:tabs>
        <w:tab w:val="left" w:pos="851"/>
        <w:tab w:val="right" w:leader="dot" w:pos="9016"/>
      </w:tabs>
      <w:spacing w:after="100"/>
      <w:ind w:left="220"/>
    </w:pPr>
    <w:rPr>
      <w:b/>
      <w:bCs/>
      <w:noProof/>
    </w:rPr>
  </w:style>
  <w:style w:type="paragraph" w:styleId="Funotentext">
    <w:name w:val="footnote text"/>
    <w:basedOn w:val="Standard"/>
    <w:link w:val="FunotentextZchn"/>
    <w:uiPriority w:val="99"/>
    <w:semiHidden/>
    <w:unhideWhenUsed/>
    <w:rsid w:val="009A04B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A04B0"/>
    <w:rPr>
      <w:sz w:val="20"/>
      <w:szCs w:val="20"/>
    </w:rPr>
  </w:style>
  <w:style w:type="character" w:styleId="Funotenzeichen">
    <w:name w:val="footnote reference"/>
    <w:basedOn w:val="Absatz-Standardschriftart"/>
    <w:uiPriority w:val="99"/>
    <w:semiHidden/>
    <w:unhideWhenUsed/>
    <w:rsid w:val="009A04B0"/>
    <w:rPr>
      <w:vertAlign w:val="superscript"/>
    </w:rPr>
  </w:style>
  <w:style w:type="paragraph" w:styleId="berarbeitung">
    <w:name w:val="Revision"/>
    <w:hidden/>
    <w:uiPriority w:val="99"/>
    <w:semiHidden/>
    <w:rsid w:val="00A178E1"/>
    <w:pPr>
      <w:spacing w:after="0" w:line="240" w:lineRule="auto"/>
    </w:pPr>
  </w:style>
  <w:style w:type="paragraph" w:styleId="StandardWeb">
    <w:name w:val="Normal (Web)"/>
    <w:basedOn w:val="Standard"/>
    <w:uiPriority w:val="99"/>
    <w:semiHidden/>
    <w:unhideWhenUsed/>
    <w:rsid w:val="00772D5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ichtaufgelsteErwhnung2">
    <w:name w:val="Nicht aufgelöste Erwähnung2"/>
    <w:basedOn w:val="Absatz-Standardschriftart"/>
    <w:uiPriority w:val="99"/>
    <w:semiHidden/>
    <w:unhideWhenUsed/>
    <w:rsid w:val="00EC6A51"/>
    <w:rPr>
      <w:color w:val="605E5C"/>
      <w:shd w:val="clear" w:color="auto" w:fill="E1DFDD"/>
    </w:rPr>
  </w:style>
  <w:style w:type="character" w:styleId="Hervorhebung">
    <w:name w:val="Emphasis"/>
    <w:basedOn w:val="Absatz-Standardschriftart"/>
    <w:uiPriority w:val="20"/>
    <w:qFormat/>
    <w:rsid w:val="00240F0D"/>
    <w:rPr>
      <w:i/>
      <w:iCs/>
    </w:rPr>
  </w:style>
  <w:style w:type="paragraph" w:styleId="KeinLeerraum">
    <w:name w:val="No Spacing"/>
    <w:uiPriority w:val="1"/>
    <w:qFormat/>
    <w:rsid w:val="00E641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622398">
      <w:bodyDiv w:val="1"/>
      <w:marLeft w:val="0"/>
      <w:marRight w:val="0"/>
      <w:marTop w:val="0"/>
      <w:marBottom w:val="0"/>
      <w:divBdr>
        <w:top w:val="none" w:sz="0" w:space="0" w:color="auto"/>
        <w:left w:val="none" w:sz="0" w:space="0" w:color="auto"/>
        <w:bottom w:val="none" w:sz="0" w:space="0" w:color="auto"/>
        <w:right w:val="none" w:sz="0" w:space="0" w:color="auto"/>
      </w:divBdr>
    </w:div>
    <w:div w:id="789471614">
      <w:bodyDiv w:val="1"/>
      <w:marLeft w:val="0"/>
      <w:marRight w:val="0"/>
      <w:marTop w:val="0"/>
      <w:marBottom w:val="0"/>
      <w:divBdr>
        <w:top w:val="none" w:sz="0" w:space="0" w:color="auto"/>
        <w:left w:val="none" w:sz="0" w:space="0" w:color="auto"/>
        <w:bottom w:val="none" w:sz="0" w:space="0" w:color="auto"/>
        <w:right w:val="none" w:sz="0" w:space="0" w:color="auto"/>
      </w:divBdr>
    </w:div>
    <w:div w:id="850535929">
      <w:bodyDiv w:val="1"/>
      <w:marLeft w:val="0"/>
      <w:marRight w:val="0"/>
      <w:marTop w:val="0"/>
      <w:marBottom w:val="0"/>
      <w:divBdr>
        <w:top w:val="none" w:sz="0" w:space="0" w:color="auto"/>
        <w:left w:val="none" w:sz="0" w:space="0" w:color="auto"/>
        <w:bottom w:val="none" w:sz="0" w:space="0" w:color="auto"/>
        <w:right w:val="none" w:sz="0" w:space="0" w:color="auto"/>
      </w:divBdr>
    </w:div>
    <w:div w:id="940994243">
      <w:bodyDiv w:val="1"/>
      <w:marLeft w:val="0"/>
      <w:marRight w:val="0"/>
      <w:marTop w:val="0"/>
      <w:marBottom w:val="0"/>
      <w:divBdr>
        <w:top w:val="none" w:sz="0" w:space="0" w:color="auto"/>
        <w:left w:val="none" w:sz="0" w:space="0" w:color="auto"/>
        <w:bottom w:val="none" w:sz="0" w:space="0" w:color="auto"/>
        <w:right w:val="none" w:sz="0" w:space="0" w:color="auto"/>
      </w:divBdr>
    </w:div>
    <w:div w:id="1106929358">
      <w:bodyDiv w:val="1"/>
      <w:marLeft w:val="0"/>
      <w:marRight w:val="0"/>
      <w:marTop w:val="0"/>
      <w:marBottom w:val="0"/>
      <w:divBdr>
        <w:top w:val="none" w:sz="0" w:space="0" w:color="auto"/>
        <w:left w:val="none" w:sz="0" w:space="0" w:color="auto"/>
        <w:bottom w:val="none" w:sz="0" w:space="0" w:color="auto"/>
        <w:right w:val="none" w:sz="0" w:space="0" w:color="auto"/>
      </w:divBdr>
    </w:div>
    <w:div w:id="1617709747">
      <w:bodyDiv w:val="1"/>
      <w:marLeft w:val="0"/>
      <w:marRight w:val="0"/>
      <w:marTop w:val="0"/>
      <w:marBottom w:val="0"/>
      <w:divBdr>
        <w:top w:val="none" w:sz="0" w:space="0" w:color="auto"/>
        <w:left w:val="none" w:sz="0" w:space="0" w:color="auto"/>
        <w:bottom w:val="none" w:sz="0" w:space="0" w:color="auto"/>
        <w:right w:val="none" w:sz="0" w:space="0" w:color="auto"/>
      </w:divBdr>
    </w:div>
    <w:div w:id="1633318219">
      <w:bodyDiv w:val="1"/>
      <w:marLeft w:val="0"/>
      <w:marRight w:val="0"/>
      <w:marTop w:val="0"/>
      <w:marBottom w:val="0"/>
      <w:divBdr>
        <w:top w:val="none" w:sz="0" w:space="0" w:color="auto"/>
        <w:left w:val="none" w:sz="0" w:space="0" w:color="auto"/>
        <w:bottom w:val="none" w:sz="0" w:space="0" w:color="auto"/>
        <w:right w:val="none" w:sz="0" w:space="0" w:color="auto"/>
      </w:divBdr>
    </w:div>
    <w:div w:id="1657412879">
      <w:bodyDiv w:val="1"/>
      <w:marLeft w:val="0"/>
      <w:marRight w:val="0"/>
      <w:marTop w:val="0"/>
      <w:marBottom w:val="0"/>
      <w:divBdr>
        <w:top w:val="none" w:sz="0" w:space="0" w:color="auto"/>
        <w:left w:val="none" w:sz="0" w:space="0" w:color="auto"/>
        <w:bottom w:val="none" w:sz="0" w:space="0" w:color="auto"/>
        <w:right w:val="none" w:sz="0" w:space="0" w:color="auto"/>
      </w:divBdr>
    </w:div>
    <w:div w:id="198445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6BED9DFC003E8419BDA340DBF1E4441" ma:contentTypeVersion="13" ma:contentTypeDescription="Ein neues Dokument erstellen." ma:contentTypeScope="" ma:versionID="3f6c0a172205c85fbb8b7c24faf071e9">
  <xsd:schema xmlns:xsd="http://www.w3.org/2001/XMLSchema" xmlns:xs="http://www.w3.org/2001/XMLSchema" xmlns:p="http://schemas.microsoft.com/office/2006/metadata/properties" xmlns:ns3="4fc59b29-5c50-4dcb-99ed-fed39d97835f" xmlns:ns4="107b7896-529c-472d-8eb8-0d81bfcd2265" targetNamespace="http://schemas.microsoft.com/office/2006/metadata/properties" ma:root="true" ma:fieldsID="cf8f674ba8bae22b1b96d013e53e50e8" ns3:_="" ns4:_="">
    <xsd:import namespace="4fc59b29-5c50-4dcb-99ed-fed39d97835f"/>
    <xsd:import namespace="107b7896-529c-472d-8eb8-0d81bfcd226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59b29-5c50-4dcb-99ed-fed39d97835f"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896-529c-472d-8eb8-0d81bfcd226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AED17-DC5A-4802-8D4F-92076D1EF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c59b29-5c50-4dcb-99ed-fed39d97835f"/>
    <ds:schemaRef ds:uri="107b7896-529c-472d-8eb8-0d81bfcd2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B9E3FD-C24F-443C-B74F-3EEF8E21836E}">
  <ds:schemaRefs>
    <ds:schemaRef ds:uri="http://schemas.microsoft.com/sharepoint/v3/contenttype/forms"/>
  </ds:schemaRefs>
</ds:datastoreItem>
</file>

<file path=customXml/itemProps3.xml><?xml version="1.0" encoding="utf-8"?>
<ds:datastoreItem xmlns:ds="http://schemas.openxmlformats.org/officeDocument/2006/customXml" ds:itemID="{7DE3DA31-C499-4FEB-8E73-B5DFAFA8C585}">
  <ds:schemaRefs>
    <ds:schemaRef ds:uri="http://schemas.microsoft.com/office/2006/documentManagement/types"/>
    <ds:schemaRef ds:uri="http://purl.org/dc/elements/1.1/"/>
    <ds:schemaRef ds:uri="4fc59b29-5c50-4dcb-99ed-fed39d97835f"/>
    <ds:schemaRef ds:uri="http://purl.org/dc/terms/"/>
    <ds:schemaRef ds:uri="http://schemas.openxmlformats.org/package/2006/metadata/core-properties"/>
    <ds:schemaRef ds:uri="107b7896-529c-472d-8eb8-0d81bfcd2265"/>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11F5CFC-757D-4920-9B92-0D77F31A7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10395</Words>
  <Characters>65491</Characters>
  <Application>Microsoft Office Word</Application>
  <DocSecurity>4</DocSecurity>
  <Lines>545</Lines>
  <Paragraphs>151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Wipfler</dc:creator>
  <cp:keywords/>
  <dc:description/>
  <cp:lastModifiedBy>Cali, Melina</cp:lastModifiedBy>
  <cp:revision>2</cp:revision>
  <cp:lastPrinted>2019-12-19T17:06:00Z</cp:lastPrinted>
  <dcterms:created xsi:type="dcterms:W3CDTF">2020-04-07T10:12:00Z</dcterms:created>
  <dcterms:modified xsi:type="dcterms:W3CDTF">2020-04-07T10:12:00Z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0x01010086BED9DFC003E8419BDA340DBF1E4441</vt:lpwstr>
  </property>
</Properties>
</file>